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88E9" w14:textId="6F7F1B13" w:rsidR="00902D84" w:rsidRPr="000269F6" w:rsidRDefault="00A31ED5" w:rsidP="00422DD9">
      <w:pPr>
        <w:pStyle w:val="Nagwek1"/>
        <w:ind w:left="5103" w:hanging="141"/>
      </w:pPr>
      <w:r>
        <w:rPr>
          <w:rFonts w:cs="Times New Roman"/>
          <w:b/>
          <w:bCs/>
          <w:color w:val="000000" w:themeColor="text1"/>
          <w:sz w:val="44"/>
          <w:szCs w:val="44"/>
        </w:rPr>
        <w:t xml:space="preserve"> </w:t>
      </w:r>
      <w:r w:rsidR="00902D84" w:rsidRPr="000269F6">
        <w:t xml:space="preserve">Załącznik do Uchwały Nr </w:t>
      </w:r>
      <w:r w:rsidR="005C408B" w:rsidRPr="000269F6">
        <w:t>60/1485/24</w:t>
      </w:r>
      <w:r w:rsidR="00902D84" w:rsidRPr="000269F6">
        <w:t xml:space="preserve"> </w:t>
      </w:r>
      <w:r w:rsidRPr="000269F6">
        <w:t xml:space="preserve"> </w:t>
      </w:r>
      <w:r w:rsidR="00902D84" w:rsidRPr="000269F6">
        <w:t>Zarząd</w:t>
      </w:r>
      <w:r w:rsidRPr="000269F6">
        <w:t>u</w:t>
      </w:r>
      <w:r w:rsidR="00902D84" w:rsidRPr="000269F6">
        <w:t xml:space="preserve"> Województwa Podkarpackiego w Rzeszowie</w:t>
      </w:r>
      <w:r w:rsidR="008A6C37">
        <w:br/>
      </w:r>
      <w:r w:rsidR="00902D84" w:rsidRPr="000269F6">
        <w:t xml:space="preserve">z dnia </w:t>
      </w:r>
      <w:r w:rsidR="005C408B" w:rsidRPr="000269F6">
        <w:t>17 grudnia 2024 r.</w:t>
      </w:r>
    </w:p>
    <w:p w14:paraId="1A44FBEF" w14:textId="77777777" w:rsidR="00902D84" w:rsidRPr="004D457D" w:rsidRDefault="00902D84" w:rsidP="00902D84">
      <w:pPr>
        <w:spacing w:after="0" w:line="240" w:lineRule="auto"/>
        <w:rPr>
          <w:rFonts w:ascii="Times New Roman" w:hAnsi="Times New Roman"/>
          <w:b/>
          <w:sz w:val="44"/>
          <w:szCs w:val="44"/>
        </w:rPr>
      </w:pPr>
    </w:p>
    <w:p w14:paraId="2FD4537C" w14:textId="7A3EA5EE" w:rsidR="00F414D0" w:rsidRPr="000C12D8" w:rsidRDefault="00422DD9" w:rsidP="008A6C37">
      <w:pPr>
        <w:pStyle w:val="Nagwek2"/>
      </w:pPr>
      <w:r w:rsidRPr="00422DD9">
        <w:t>Program</w:t>
      </w:r>
      <w:r w:rsidRPr="00422DD9">
        <w:br/>
        <w:t xml:space="preserve">upowszechniania wśród rolników znajomości przepisów Ustawy o ochronie zwierząt </w:t>
      </w:r>
      <w:r w:rsidRPr="00422DD9">
        <w:br/>
        <w:t xml:space="preserve">w województwie podkarpackim </w:t>
      </w:r>
      <w:r w:rsidRPr="00422DD9">
        <w:br/>
        <w:t>na lata 2025 – 2030</w:t>
      </w:r>
    </w:p>
    <w:p w14:paraId="58D896DD" w14:textId="11C2AE64" w:rsidR="00F414D0" w:rsidRPr="000C12D8" w:rsidRDefault="00F414D0" w:rsidP="008A6C37">
      <w:pPr>
        <w:spacing w:before="3000" w:line="360" w:lineRule="auto"/>
        <w:jc w:val="center"/>
        <w:rPr>
          <w:rFonts w:ascii="Times New Roman" w:hAnsi="Times New Roman" w:cs="Times New Roman"/>
          <w:color w:val="000000" w:themeColor="text1"/>
          <w:sz w:val="44"/>
          <w:szCs w:val="44"/>
        </w:rPr>
      </w:pPr>
      <w:r w:rsidRPr="000C12D8">
        <w:rPr>
          <w:rFonts w:ascii="Times New Roman" w:hAnsi="Times New Roman" w:cs="Times New Roman"/>
          <w:b/>
          <w:bCs/>
          <w:noProof/>
          <w:color w:val="000000" w:themeColor="text1"/>
          <w:sz w:val="44"/>
          <w:szCs w:val="44"/>
          <w:lang w:eastAsia="pl-PL"/>
        </w:rPr>
        <w:drawing>
          <wp:inline distT="0" distB="0" distL="0" distR="0" wp14:anchorId="75FBF148" wp14:editId="174E6A9C">
            <wp:extent cx="1847215" cy="2133600"/>
            <wp:effectExtent l="0" t="0" r="635" b="0"/>
            <wp:docPr id="1416393157" name="Obraz 1" descr="Herb przedstawia na tarczy dwudzielnej w słup w lewym polu czerwonym gryfa ukoronowanego srebrnego wspiętego w lewo, w prawym błękitnym lwa ukoronowanego złotego wspiętego o języku czerwonym. Ponad nimi krzyż kawalerski sreb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2133600"/>
                    </a:xfrm>
                    <a:prstGeom prst="rect">
                      <a:avLst/>
                    </a:prstGeom>
                    <a:noFill/>
                  </pic:spPr>
                </pic:pic>
              </a:graphicData>
            </a:graphic>
          </wp:inline>
        </w:drawing>
      </w:r>
    </w:p>
    <w:p w14:paraId="76C2B5FC" w14:textId="77777777" w:rsidR="00F414D0" w:rsidRPr="000C12D8" w:rsidRDefault="00F414D0" w:rsidP="003C2AA8">
      <w:pPr>
        <w:spacing w:line="360" w:lineRule="auto"/>
        <w:rPr>
          <w:rFonts w:ascii="Times New Roman" w:hAnsi="Times New Roman" w:cs="Times New Roman"/>
          <w:b/>
          <w:bCs/>
          <w:color w:val="000000" w:themeColor="text1"/>
          <w:sz w:val="44"/>
          <w:szCs w:val="44"/>
        </w:rPr>
      </w:pPr>
    </w:p>
    <w:p w14:paraId="0B19B906" w14:textId="74A8E4E7" w:rsidR="00F414D0" w:rsidRPr="000C12D8" w:rsidRDefault="00F414D0" w:rsidP="008A6C37">
      <w:pPr>
        <w:tabs>
          <w:tab w:val="left" w:pos="1275"/>
        </w:tabs>
        <w:spacing w:line="360" w:lineRule="auto"/>
        <w:jc w:val="center"/>
        <w:rPr>
          <w:rFonts w:ascii="Times New Roman" w:hAnsi="Times New Roman" w:cs="Times New Roman"/>
          <w:b/>
          <w:bCs/>
          <w:color w:val="000000" w:themeColor="text1"/>
          <w:sz w:val="36"/>
          <w:szCs w:val="36"/>
        </w:rPr>
      </w:pPr>
      <w:r w:rsidRPr="000C12D8">
        <w:rPr>
          <w:rFonts w:ascii="Times New Roman" w:hAnsi="Times New Roman" w:cs="Times New Roman"/>
          <w:b/>
          <w:bCs/>
          <w:color w:val="000000" w:themeColor="text1"/>
          <w:sz w:val="36"/>
          <w:szCs w:val="36"/>
        </w:rPr>
        <w:t>Rzeszów 2024</w:t>
      </w:r>
    </w:p>
    <w:p w14:paraId="2032A280" w14:textId="5190BE13" w:rsidR="00F414D0" w:rsidRPr="000C12D8" w:rsidRDefault="00F414D0" w:rsidP="003C2AA8">
      <w:pPr>
        <w:spacing w:line="360" w:lineRule="auto"/>
        <w:rPr>
          <w:rFonts w:ascii="Times New Roman" w:hAnsi="Times New Roman" w:cs="Times New Roman"/>
          <w:b/>
          <w:bCs/>
          <w:color w:val="000000" w:themeColor="text1"/>
          <w:sz w:val="36"/>
          <w:szCs w:val="36"/>
        </w:rPr>
      </w:pPr>
      <w:r w:rsidRPr="000C12D8">
        <w:rPr>
          <w:rFonts w:ascii="Times New Roman" w:hAnsi="Times New Roman" w:cs="Times New Roman"/>
          <w:b/>
          <w:bCs/>
          <w:color w:val="000000" w:themeColor="text1"/>
          <w:sz w:val="36"/>
          <w:szCs w:val="36"/>
        </w:rPr>
        <w:br w:type="page"/>
      </w:r>
    </w:p>
    <w:p w14:paraId="38D8B3DF" w14:textId="3DE48710" w:rsidR="00F414D0" w:rsidRPr="000C12D8" w:rsidRDefault="00F414D0" w:rsidP="003C2AA8">
      <w:p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Zgodnie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zapisami art. 8 ust. 3 ustawy</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21 sierpnia 1997 r.</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(Dz. 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poz. 1580,</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proofErr w:type="spellStart"/>
      <w:r w:rsidRPr="000C12D8">
        <w:rPr>
          <w:rFonts w:ascii="Times New Roman" w:hAnsi="Times New Roman" w:cs="Times New Roman"/>
          <w:color w:val="000000" w:themeColor="text1"/>
          <w:sz w:val="24"/>
          <w:szCs w:val="24"/>
        </w:rPr>
        <w:t>późn</w:t>
      </w:r>
      <w:proofErr w:type="spellEnd"/>
      <w:r w:rsidRPr="000C12D8">
        <w:rPr>
          <w:rFonts w:ascii="Times New Roman" w:hAnsi="Times New Roman" w:cs="Times New Roman"/>
          <w:color w:val="000000" w:themeColor="text1"/>
          <w:sz w:val="24"/>
          <w:szCs w:val="24"/>
        </w:rPr>
        <w:t>. zm.) Zarząd województwa przygotowuje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wykonuje niniejszy program upowszechniania znajomoś</w:t>
      </w:r>
      <w:r w:rsidR="00736ABA" w:rsidRPr="000C12D8">
        <w:rPr>
          <w:rFonts w:ascii="Times New Roman" w:hAnsi="Times New Roman" w:cs="Times New Roman"/>
          <w:color w:val="000000" w:themeColor="text1"/>
          <w:sz w:val="24"/>
          <w:szCs w:val="24"/>
        </w:rPr>
        <w:t>ci</w:t>
      </w:r>
      <w:r w:rsidRPr="000C12D8">
        <w:rPr>
          <w:rFonts w:ascii="Times New Roman" w:hAnsi="Times New Roman" w:cs="Times New Roman"/>
          <w:color w:val="000000" w:themeColor="text1"/>
          <w:sz w:val="24"/>
          <w:szCs w:val="24"/>
        </w:rPr>
        <w:t xml:space="preserve"> przepisów ustawy wśród rolników przez wojewódzkie ośrodki doradztwa rolniczego. </w:t>
      </w:r>
      <w:r w:rsidR="00DA569F" w:rsidRPr="000C12D8">
        <w:rPr>
          <w:rFonts w:ascii="Times New Roman" w:hAnsi="Times New Roman" w:cs="Times New Roman"/>
          <w:color w:val="000000" w:themeColor="text1"/>
          <w:sz w:val="24"/>
          <w:szCs w:val="24"/>
        </w:rPr>
        <w:t>Koniecznym jest kontynuowanie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stałe poszerzanie wiedzy</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świadomości rolników, jak również całego społeczeństwa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zakresie etyki chowu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hodowli zwierząt. Istotne jest wskazanie właściwych warunków utrzymania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traktowania zwierząt przez cały okres ich posiadania. Dotyczy to zarówno zwierząt gospodarskich, jak</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A569F" w:rsidRPr="000C12D8">
        <w:rPr>
          <w:rFonts w:ascii="Times New Roman" w:hAnsi="Times New Roman" w:cs="Times New Roman"/>
          <w:color w:val="000000" w:themeColor="text1"/>
          <w:sz w:val="24"/>
          <w:szCs w:val="24"/>
        </w:rPr>
        <w:t>domowych. Zatem program upowszechniania znajomości obowiązujących przepisów</w:t>
      </w:r>
      <w:r w:rsidR="00797B8A" w:rsidRPr="000C12D8">
        <w:rPr>
          <w:rFonts w:ascii="Times New Roman" w:hAnsi="Times New Roman" w:cs="Times New Roman"/>
          <w:color w:val="000000" w:themeColor="text1"/>
          <w:sz w:val="24"/>
          <w:szCs w:val="24"/>
        </w:rPr>
        <w:t xml:space="preserve"> krajowych oraz unijnych</w:t>
      </w:r>
      <w:r w:rsidR="00DA569F" w:rsidRPr="000C12D8">
        <w:rPr>
          <w:rFonts w:ascii="Times New Roman" w:hAnsi="Times New Roman" w:cs="Times New Roman"/>
          <w:color w:val="000000" w:themeColor="text1"/>
          <w:sz w:val="24"/>
          <w:szCs w:val="24"/>
        </w:rPr>
        <w:t xml:space="preserve"> dotyczy ogółu społeczeństwa ze szczególnym uwzględnieniem hodowców. </w:t>
      </w:r>
    </w:p>
    <w:p w14:paraId="49AF9ED4" w14:textId="1A8FFB03" w:rsidR="0032264D" w:rsidRPr="000C12D8" w:rsidRDefault="00797B8A" w:rsidP="003C2AA8">
      <w:p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Na istotność poszerzania znajomości </w:t>
      </w:r>
      <w:r w:rsidR="0032264D" w:rsidRPr="000C12D8">
        <w:rPr>
          <w:rFonts w:ascii="Times New Roman" w:hAnsi="Times New Roman" w:cs="Times New Roman"/>
          <w:color w:val="000000" w:themeColor="text1"/>
          <w:sz w:val="24"/>
          <w:szCs w:val="24"/>
        </w:rPr>
        <w:t xml:space="preserve">zakresu </w:t>
      </w:r>
      <w:r w:rsidRPr="000C12D8">
        <w:rPr>
          <w:rFonts w:ascii="Times New Roman" w:hAnsi="Times New Roman" w:cs="Times New Roman"/>
          <w:color w:val="000000" w:themeColor="text1"/>
          <w:sz w:val="24"/>
          <w:szCs w:val="24"/>
        </w:rPr>
        <w:t xml:space="preserve">obowiązujących </w:t>
      </w:r>
      <w:r w:rsidR="0032264D" w:rsidRPr="000C12D8">
        <w:rPr>
          <w:rFonts w:ascii="Times New Roman" w:hAnsi="Times New Roman" w:cs="Times New Roman"/>
          <w:color w:val="000000" w:themeColor="text1"/>
          <w:sz w:val="24"/>
          <w:szCs w:val="24"/>
        </w:rPr>
        <w:t>aktów prawnych wskazują stale trwające dyskusje dotyczące możliwości</w:t>
      </w:r>
      <w:r w:rsidR="00CF391E" w:rsidRPr="000C12D8">
        <w:rPr>
          <w:rFonts w:ascii="Times New Roman" w:hAnsi="Times New Roman" w:cs="Times New Roman"/>
          <w:color w:val="000000" w:themeColor="text1"/>
          <w:sz w:val="24"/>
          <w:szCs w:val="24"/>
        </w:rPr>
        <w:t xml:space="preserve"> oraz konieczności</w:t>
      </w:r>
      <w:r w:rsidR="0032264D" w:rsidRPr="000C12D8">
        <w:rPr>
          <w:rFonts w:ascii="Times New Roman" w:hAnsi="Times New Roman" w:cs="Times New Roman"/>
          <w:color w:val="000000" w:themeColor="text1"/>
          <w:sz w:val="24"/>
          <w:szCs w:val="24"/>
        </w:rPr>
        <w:t xml:space="preserve"> wprowadz</w:t>
      </w:r>
      <w:r w:rsidR="00CF391E" w:rsidRPr="000C12D8">
        <w:rPr>
          <w:rFonts w:ascii="Times New Roman" w:hAnsi="Times New Roman" w:cs="Times New Roman"/>
          <w:color w:val="000000" w:themeColor="text1"/>
          <w:sz w:val="24"/>
          <w:szCs w:val="24"/>
        </w:rPr>
        <w:t>a</w:t>
      </w:r>
      <w:r w:rsidR="0032264D" w:rsidRPr="000C12D8">
        <w:rPr>
          <w:rFonts w:ascii="Times New Roman" w:hAnsi="Times New Roman" w:cs="Times New Roman"/>
          <w:color w:val="000000" w:themeColor="text1"/>
          <w:sz w:val="24"/>
          <w:szCs w:val="24"/>
        </w:rPr>
        <w:t>nia zmian prowadzących do poprawy dobrostanu zwierzą</w:t>
      </w:r>
      <w:r w:rsidR="00CF391E" w:rsidRPr="000C12D8">
        <w:rPr>
          <w:rFonts w:ascii="Times New Roman" w:hAnsi="Times New Roman" w:cs="Times New Roman"/>
          <w:color w:val="000000" w:themeColor="text1"/>
          <w:sz w:val="24"/>
          <w:szCs w:val="24"/>
        </w:rPr>
        <w:t xml:space="preserve">t oraz wpływu hodowli na środowisko. </w:t>
      </w:r>
    </w:p>
    <w:p w14:paraId="5249A66B" w14:textId="24AC9A5A" w:rsidR="00CF391E" w:rsidRPr="000C12D8" w:rsidRDefault="004E719B" w:rsidP="003C2AA8">
      <w:p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celu realizacji założeń przedmiotowego programu konieczna jest współpraca właściwych organów administracji rządowej</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samorządu terytorialnego wraz</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samorządem lekarsko – weterynaryjnym oraz</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wieloma instytucjami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organizacjami społecznymi, których statutowym celem działania jest ochrona zwierząt. </w:t>
      </w:r>
    </w:p>
    <w:p w14:paraId="3E90ADF4" w14:textId="58B717BD" w:rsidR="00D77176" w:rsidRPr="000C12D8" w:rsidRDefault="00F446C4" w:rsidP="003C2AA8">
      <w:p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Polsce już od 1928 r. istniały przepisy prawne dotyczące ochrony zwierząt. Nie poruszały one jeszcze tak popularnych obecnie aspektów dobrostanu zwierząt, ale określono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nich zagadnienia dotyczące znęcania się nad zwierzętami oraz dotyczące odpowiedzialności karnej za nieprzestrzeganie wskazanych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11 artykułach przepisów</w:t>
      </w:r>
      <w:r w:rsidR="001F716A" w:rsidRPr="000C12D8">
        <w:rPr>
          <w:rFonts w:ascii="Times New Roman" w:hAnsi="Times New Roman" w:cs="Times New Roman"/>
          <w:color w:val="000000" w:themeColor="text1"/>
          <w:sz w:val="24"/>
          <w:szCs w:val="24"/>
        </w:rPr>
        <w:t>.</w:t>
      </w:r>
      <w:r w:rsidRPr="000C12D8">
        <w:rPr>
          <w:rFonts w:ascii="Times New Roman" w:hAnsi="Times New Roman" w:cs="Times New Roman"/>
          <w:color w:val="000000" w:themeColor="text1"/>
          <w:sz w:val="24"/>
          <w:szCs w:val="24"/>
        </w:rPr>
        <w:t xml:space="preserve"> </w:t>
      </w:r>
      <w:r w:rsidR="001F716A" w:rsidRPr="000C12D8">
        <w:rPr>
          <w:rFonts w:ascii="Times New Roman" w:hAnsi="Times New Roman" w:cs="Times New Roman"/>
          <w:color w:val="000000" w:themeColor="text1"/>
          <w:sz w:val="24"/>
          <w:szCs w:val="24"/>
        </w:rPr>
        <w:t>Ó</w:t>
      </w:r>
      <w:r w:rsidRPr="000C12D8">
        <w:rPr>
          <w:rFonts w:ascii="Times New Roman" w:hAnsi="Times New Roman" w:cs="Times New Roman"/>
          <w:color w:val="000000" w:themeColor="text1"/>
          <w:sz w:val="24"/>
          <w:szCs w:val="24"/>
        </w:rPr>
        <w:t xml:space="preserve">wczesne rozporządzenie nie wprowadzało natomiast regulacji prawnych dotyczących zabijania zwierząt, które było możliwe bez ograniczeń, jeżeli nie wiązało się ze znęcaniem. </w:t>
      </w:r>
      <w:r w:rsidR="006829DD" w:rsidRPr="000C12D8">
        <w:rPr>
          <w:rFonts w:ascii="Times New Roman" w:hAnsi="Times New Roman" w:cs="Times New Roman"/>
          <w:color w:val="000000" w:themeColor="text1"/>
          <w:sz w:val="24"/>
          <w:szCs w:val="24"/>
        </w:rPr>
        <w:t>Kolejno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6829DD" w:rsidRPr="000C12D8">
        <w:rPr>
          <w:rFonts w:ascii="Times New Roman" w:hAnsi="Times New Roman" w:cs="Times New Roman"/>
          <w:color w:val="000000" w:themeColor="text1"/>
          <w:sz w:val="24"/>
          <w:szCs w:val="24"/>
        </w:rPr>
        <w:t>roku 1936 wprowadzono</w:t>
      </w:r>
      <w:r w:rsidR="00D32241" w:rsidRPr="000C12D8">
        <w:rPr>
          <w:rFonts w:ascii="Times New Roman" w:hAnsi="Times New Roman" w:cs="Times New Roman"/>
          <w:color w:val="000000" w:themeColor="text1"/>
          <w:sz w:val="24"/>
          <w:szCs w:val="24"/>
        </w:rPr>
        <w:t xml:space="preserve"> istotny</w:t>
      </w:r>
      <w:r w:rsidR="006829DD" w:rsidRPr="000C12D8">
        <w:rPr>
          <w:rFonts w:ascii="Times New Roman" w:hAnsi="Times New Roman" w:cs="Times New Roman"/>
          <w:color w:val="000000" w:themeColor="text1"/>
          <w:sz w:val="24"/>
          <w:szCs w:val="24"/>
        </w:rPr>
        <w:t xml:space="preserve"> akt prawny, którym była ustawa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6829DD" w:rsidRPr="000C12D8">
        <w:rPr>
          <w:rFonts w:ascii="Times New Roman" w:hAnsi="Times New Roman" w:cs="Times New Roman"/>
          <w:color w:val="000000" w:themeColor="text1"/>
          <w:sz w:val="24"/>
          <w:szCs w:val="24"/>
        </w:rPr>
        <w:t>uboju zwierząt gospodarskich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6829DD" w:rsidRPr="000C12D8">
        <w:rPr>
          <w:rFonts w:ascii="Times New Roman" w:hAnsi="Times New Roman" w:cs="Times New Roman"/>
          <w:color w:val="000000" w:themeColor="text1"/>
          <w:sz w:val="24"/>
          <w:szCs w:val="24"/>
        </w:rPr>
        <w:t>rzeźniach. Wskazywała on</w:t>
      </w:r>
      <w:r w:rsidR="00D32241" w:rsidRPr="000C12D8">
        <w:rPr>
          <w:rFonts w:ascii="Times New Roman" w:hAnsi="Times New Roman" w:cs="Times New Roman"/>
          <w:color w:val="000000" w:themeColor="text1"/>
          <w:sz w:val="24"/>
          <w:szCs w:val="24"/>
        </w:rPr>
        <w:t>a właściwe postępowanie przy oszałamianiu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D32241" w:rsidRPr="000C12D8">
        <w:rPr>
          <w:rFonts w:ascii="Times New Roman" w:hAnsi="Times New Roman" w:cs="Times New Roman"/>
          <w:color w:val="000000" w:themeColor="text1"/>
          <w:sz w:val="24"/>
          <w:szCs w:val="24"/>
        </w:rPr>
        <w:t>uśmiercaniu zwierząt.</w:t>
      </w:r>
      <w:r w:rsidR="00D32241" w:rsidRPr="000C12D8">
        <w:rPr>
          <w:rFonts w:ascii="Times New Roman" w:hAnsi="Times New Roman" w:cs="Times New Roman"/>
          <w:color w:val="000000" w:themeColor="text1"/>
          <w:sz w:val="24"/>
          <w:szCs w:val="24"/>
        </w:rPr>
        <w:br/>
        <w:t>Po upływie wielu lat Rozporządzenie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D32241" w:rsidRPr="000C12D8">
        <w:rPr>
          <w:rFonts w:ascii="Times New Roman" w:hAnsi="Times New Roman" w:cs="Times New Roman"/>
          <w:color w:val="000000" w:themeColor="text1"/>
          <w:sz w:val="24"/>
          <w:szCs w:val="24"/>
        </w:rPr>
        <w:t>dnia 22 marca 1928 r. zostało uc</w:t>
      </w:r>
      <w:r w:rsidR="007F0E6D" w:rsidRPr="000C12D8">
        <w:rPr>
          <w:rFonts w:ascii="Times New Roman" w:hAnsi="Times New Roman" w:cs="Times New Roman"/>
          <w:color w:val="000000" w:themeColor="text1"/>
          <w:sz w:val="24"/>
          <w:szCs w:val="24"/>
        </w:rPr>
        <w:t>hylone,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7F0E6D" w:rsidRPr="000C12D8">
        <w:rPr>
          <w:rFonts w:ascii="Times New Roman" w:hAnsi="Times New Roman" w:cs="Times New Roman"/>
          <w:color w:val="000000" w:themeColor="text1"/>
          <w:sz w:val="24"/>
          <w:szCs w:val="24"/>
        </w:rPr>
        <w:t>związku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7F0E6D" w:rsidRPr="000C12D8">
        <w:rPr>
          <w:rFonts w:ascii="Times New Roman" w:hAnsi="Times New Roman" w:cs="Times New Roman"/>
          <w:color w:val="000000" w:themeColor="text1"/>
          <w:sz w:val="24"/>
          <w:szCs w:val="24"/>
        </w:rPr>
        <w:t>wejściem</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7F0E6D" w:rsidRPr="000C12D8">
        <w:rPr>
          <w:rFonts w:ascii="Times New Roman" w:hAnsi="Times New Roman" w:cs="Times New Roman"/>
          <w:color w:val="000000" w:themeColor="text1"/>
          <w:sz w:val="24"/>
          <w:szCs w:val="24"/>
        </w:rPr>
        <w:t>życie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7F0E6D" w:rsidRPr="000C12D8">
        <w:rPr>
          <w:rFonts w:ascii="Times New Roman" w:hAnsi="Times New Roman" w:cs="Times New Roman"/>
          <w:color w:val="000000" w:themeColor="text1"/>
          <w:sz w:val="24"/>
          <w:szCs w:val="24"/>
        </w:rPr>
        <w:t>ochronie zwierząt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7F0E6D" w:rsidRPr="000C12D8">
        <w:rPr>
          <w:rFonts w:ascii="Times New Roman" w:hAnsi="Times New Roman" w:cs="Times New Roman"/>
          <w:color w:val="000000" w:themeColor="text1"/>
          <w:sz w:val="24"/>
          <w:szCs w:val="24"/>
        </w:rPr>
        <w:t>dnia 21 sierpnia 1997</w:t>
      </w:r>
      <w:r w:rsidR="00D27580" w:rsidRPr="000C12D8">
        <w:rPr>
          <w:rFonts w:ascii="Times New Roman" w:hAnsi="Times New Roman" w:cs="Times New Roman"/>
          <w:color w:val="000000" w:themeColor="text1"/>
          <w:sz w:val="24"/>
          <w:szCs w:val="24"/>
        </w:rPr>
        <w:t xml:space="preserve"> </w:t>
      </w:r>
      <w:r w:rsidR="007F0E6D" w:rsidRPr="000C12D8">
        <w:rPr>
          <w:rFonts w:ascii="Times New Roman" w:hAnsi="Times New Roman" w:cs="Times New Roman"/>
          <w:color w:val="000000" w:themeColor="text1"/>
          <w:sz w:val="24"/>
          <w:szCs w:val="24"/>
        </w:rPr>
        <w:t xml:space="preserve">r. </w:t>
      </w:r>
    </w:p>
    <w:p w14:paraId="7839B3CB" w14:textId="61334398" w:rsidR="004D5821" w:rsidRPr="000C12D8" w:rsidRDefault="00D77176" w:rsidP="003C2AA8">
      <w:p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Do aktualnie obowiązującej ustawy przez lata wprowadzono 35 zmian</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obecnie obejmuje ona 44 artykuły oraz 12 rozdziałów,</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których zakres wchodzą przepisy dotyczące:</w:t>
      </w:r>
    </w:p>
    <w:p w14:paraId="322E622B" w14:textId="1EC847E4" w:rsidR="00D77176" w:rsidRPr="000C12D8" w:rsidRDefault="00D77176"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zwierząt domowych</w:t>
      </w:r>
    </w:p>
    <w:p w14:paraId="0EFB040C" w14:textId="77777777" w:rsidR="00F6767F" w:rsidRPr="000C12D8" w:rsidRDefault="00D77176"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zwierząt gospodarskich</w:t>
      </w:r>
    </w:p>
    <w:p w14:paraId="0EDB9520" w14:textId="66E35218"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zwierząt wykorzystywanych do celów rozrywkowych, widowiskowych, filmowych, sportowych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specjalnych</w:t>
      </w:r>
    </w:p>
    <w:p w14:paraId="61C0AA5A" w14:textId="77777777"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zwierząt wolno żyjących (dzikich)</w:t>
      </w:r>
    </w:p>
    <w:p w14:paraId="1F8A43E6" w14:textId="77777777"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transportu zwierząt</w:t>
      </w:r>
    </w:p>
    <w:p w14:paraId="645D94DA" w14:textId="77777777"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zabiegów na zwierzętach </w:t>
      </w:r>
    </w:p>
    <w:p w14:paraId="1305448B" w14:textId="037D7590"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uboju, uśmiercania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ograniczania populacji zwierząt</w:t>
      </w:r>
    </w:p>
    <w:p w14:paraId="5DF698EA" w14:textId="48EBE2EF"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nadzoru nad przestrzeganiem przepisów</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ochronie zwierząt </w:t>
      </w:r>
    </w:p>
    <w:p w14:paraId="6571F646" w14:textId="77777777"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przepisów karnych</w:t>
      </w:r>
    </w:p>
    <w:p w14:paraId="03104049" w14:textId="6163E642" w:rsidR="00F6767F" w:rsidRPr="000C12D8" w:rsidRDefault="00F6767F" w:rsidP="003C2AA8">
      <w:pPr>
        <w:pStyle w:val="Akapitzlist"/>
        <w:numPr>
          <w:ilvl w:val="0"/>
          <w:numId w:val="1"/>
        </w:numPr>
        <w:tabs>
          <w:tab w:val="left" w:pos="1275"/>
        </w:tabs>
        <w:spacing w:after="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zmian</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przepisach. </w:t>
      </w:r>
    </w:p>
    <w:p w14:paraId="3D7B0306" w14:textId="0DEE2DD1" w:rsidR="00DA569F" w:rsidRPr="000C12D8" w:rsidRDefault="002D6066"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Program </w:t>
      </w:r>
      <w:r w:rsidR="00160A83" w:rsidRPr="000C12D8">
        <w:rPr>
          <w:rFonts w:ascii="Times New Roman" w:hAnsi="Times New Roman" w:cs="Times New Roman"/>
          <w:color w:val="000000" w:themeColor="text1"/>
          <w:sz w:val="24"/>
          <w:szCs w:val="24"/>
        </w:rPr>
        <w:t>obejmuje skrócony opis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D27580" w:rsidRPr="000C12D8">
        <w:rPr>
          <w:rFonts w:ascii="Times New Roman" w:hAnsi="Times New Roman" w:cs="Times New Roman"/>
          <w:color w:val="000000" w:themeColor="text1"/>
          <w:sz w:val="24"/>
          <w:szCs w:val="24"/>
        </w:rPr>
        <w:t>ochronie zwierząt</w:t>
      </w:r>
      <w:r w:rsidR="00160A83" w:rsidRPr="000C12D8">
        <w:rPr>
          <w:rFonts w:ascii="Times New Roman" w:hAnsi="Times New Roman" w:cs="Times New Roman"/>
          <w:color w:val="000000" w:themeColor="text1"/>
          <w:sz w:val="24"/>
          <w:szCs w:val="24"/>
        </w:rPr>
        <w:t>, metody</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60A83" w:rsidRPr="000C12D8">
        <w:rPr>
          <w:rFonts w:ascii="Times New Roman" w:hAnsi="Times New Roman" w:cs="Times New Roman"/>
          <w:color w:val="000000" w:themeColor="text1"/>
          <w:sz w:val="24"/>
          <w:szCs w:val="24"/>
        </w:rPr>
        <w:t>działania pozwalające na upowszechnienie wśród rolników przepisów uwzględniających ochronę zwierząt,</w:t>
      </w:r>
      <w:r w:rsidR="008A6B43" w:rsidRPr="000C12D8">
        <w:rPr>
          <w:rFonts w:ascii="Times New Roman" w:hAnsi="Times New Roman" w:cs="Times New Roman"/>
          <w:color w:val="000000" w:themeColor="text1"/>
          <w:sz w:val="24"/>
          <w:szCs w:val="24"/>
        </w:rPr>
        <w:t xml:space="preserve"> a</w:t>
      </w:r>
      <w:r w:rsidR="008A6B43">
        <w:rPr>
          <w:rFonts w:ascii="Times New Roman" w:hAnsi="Times New Roman" w:cs="Times New Roman"/>
          <w:color w:val="000000" w:themeColor="text1"/>
          <w:sz w:val="24"/>
          <w:szCs w:val="24"/>
        </w:rPr>
        <w:t> </w:t>
      </w:r>
      <w:r w:rsidR="00160A83" w:rsidRPr="000C12D8">
        <w:rPr>
          <w:rFonts w:ascii="Times New Roman" w:hAnsi="Times New Roman" w:cs="Times New Roman"/>
          <w:color w:val="000000" w:themeColor="text1"/>
          <w:sz w:val="24"/>
          <w:szCs w:val="24"/>
        </w:rPr>
        <w:t xml:space="preserve">w tym poprawę ich dobrostanu. </w:t>
      </w:r>
      <w:r w:rsidR="00557763" w:rsidRPr="000C12D8">
        <w:rPr>
          <w:rFonts w:ascii="Times New Roman" w:hAnsi="Times New Roman" w:cs="Times New Roman"/>
          <w:color w:val="000000" w:themeColor="text1"/>
          <w:sz w:val="24"/>
          <w:szCs w:val="24"/>
        </w:rPr>
        <w:t>Program skierowany jest głównie do hodowców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557763" w:rsidRPr="000C12D8">
        <w:rPr>
          <w:rFonts w:ascii="Times New Roman" w:hAnsi="Times New Roman" w:cs="Times New Roman"/>
          <w:color w:val="000000" w:themeColor="text1"/>
          <w:sz w:val="24"/>
          <w:szCs w:val="24"/>
        </w:rPr>
        <w:t>mieszkańców obszarów wiejskich, zatem będzie realizowany ze szczególnym naciskiem na zaznajomienie grupy docelowej</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557763" w:rsidRPr="000C12D8">
        <w:rPr>
          <w:rFonts w:ascii="Times New Roman" w:hAnsi="Times New Roman" w:cs="Times New Roman"/>
          <w:color w:val="000000" w:themeColor="text1"/>
          <w:sz w:val="24"/>
          <w:szCs w:val="24"/>
        </w:rPr>
        <w:t>zakresem obejmującym przepisy dotyczące zwierząt gospodarskich, domowych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557763" w:rsidRPr="000C12D8">
        <w:rPr>
          <w:rFonts w:ascii="Times New Roman" w:hAnsi="Times New Roman" w:cs="Times New Roman"/>
          <w:color w:val="000000" w:themeColor="text1"/>
          <w:sz w:val="24"/>
          <w:szCs w:val="24"/>
        </w:rPr>
        <w:t xml:space="preserve">wolno żyjących. </w:t>
      </w:r>
      <w:r w:rsidR="0025565A" w:rsidRPr="000C12D8">
        <w:rPr>
          <w:rFonts w:ascii="Times New Roman" w:hAnsi="Times New Roman" w:cs="Times New Roman"/>
          <w:color w:val="000000" w:themeColor="text1"/>
          <w:sz w:val="24"/>
          <w:szCs w:val="24"/>
        </w:rPr>
        <w:t>Uwzględniono również strukturę wojew</w:t>
      </w:r>
      <w:r w:rsidR="001E3686" w:rsidRPr="000C12D8">
        <w:rPr>
          <w:rFonts w:ascii="Times New Roman" w:hAnsi="Times New Roman" w:cs="Times New Roman"/>
          <w:color w:val="000000" w:themeColor="text1"/>
          <w:sz w:val="24"/>
          <w:szCs w:val="24"/>
        </w:rPr>
        <w:t>ództwa podkarpackiego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1E3686" w:rsidRPr="000C12D8">
        <w:rPr>
          <w:rFonts w:ascii="Times New Roman" w:hAnsi="Times New Roman" w:cs="Times New Roman"/>
          <w:color w:val="000000" w:themeColor="text1"/>
          <w:sz w:val="24"/>
          <w:szCs w:val="24"/>
        </w:rPr>
        <w:t>zakresie</w:t>
      </w:r>
      <w:r w:rsidR="0025565A" w:rsidRPr="000C12D8">
        <w:rPr>
          <w:rFonts w:ascii="Times New Roman" w:hAnsi="Times New Roman" w:cs="Times New Roman"/>
          <w:color w:val="000000" w:themeColor="text1"/>
          <w:sz w:val="24"/>
          <w:szCs w:val="24"/>
        </w:rPr>
        <w:t xml:space="preserve"> </w:t>
      </w:r>
      <w:r w:rsidR="001E3686" w:rsidRPr="000C12D8">
        <w:rPr>
          <w:rFonts w:ascii="Times New Roman" w:hAnsi="Times New Roman" w:cs="Times New Roman"/>
          <w:color w:val="000000" w:themeColor="text1"/>
          <w:sz w:val="24"/>
          <w:szCs w:val="24"/>
        </w:rPr>
        <w:t>produkcji zwierzęcej</w:t>
      </w:r>
      <w:r w:rsidR="0010683B" w:rsidRPr="000C12D8">
        <w:rPr>
          <w:rFonts w:ascii="Times New Roman" w:hAnsi="Times New Roman" w:cs="Times New Roman"/>
          <w:color w:val="000000" w:themeColor="text1"/>
          <w:sz w:val="24"/>
          <w:szCs w:val="24"/>
        </w:rPr>
        <w:t>.</w:t>
      </w:r>
    </w:p>
    <w:p w14:paraId="284CE1DC" w14:textId="10981E63" w:rsidR="0010683B" w:rsidRPr="000C12D8" w:rsidRDefault="0010683B" w:rsidP="003C2AA8">
      <w:pPr>
        <w:spacing w:line="360" w:lineRule="auto"/>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br w:type="page"/>
      </w:r>
    </w:p>
    <w:p w14:paraId="36D285EC" w14:textId="3688CF73" w:rsidR="00EF4B03" w:rsidRPr="000C12D8" w:rsidRDefault="0010683B"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Podstawowym aktem prawnym,</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którym zostaną zaznajomieni odbiorcy podczas realizacji </w:t>
      </w:r>
      <w:r w:rsidR="002253EB" w:rsidRPr="000C12D8">
        <w:rPr>
          <w:rFonts w:ascii="Times New Roman" w:hAnsi="Times New Roman" w:cs="Times New Roman"/>
          <w:color w:val="000000" w:themeColor="text1"/>
          <w:sz w:val="24"/>
          <w:szCs w:val="24"/>
        </w:rPr>
        <w:t>P</w:t>
      </w:r>
      <w:r w:rsidRPr="000C12D8">
        <w:rPr>
          <w:rFonts w:ascii="Times New Roman" w:hAnsi="Times New Roman" w:cs="Times New Roman"/>
          <w:color w:val="000000" w:themeColor="text1"/>
          <w:sz w:val="24"/>
          <w:szCs w:val="24"/>
        </w:rPr>
        <w:t xml:space="preserve">rogramu jest </w:t>
      </w:r>
      <w:r w:rsidR="002253EB" w:rsidRPr="000C12D8">
        <w:rPr>
          <w:rFonts w:ascii="Times New Roman" w:hAnsi="Times New Roman" w:cs="Times New Roman"/>
          <w:color w:val="000000" w:themeColor="text1"/>
          <w:sz w:val="24"/>
          <w:szCs w:val="24"/>
        </w:rPr>
        <w:t>u</w:t>
      </w:r>
      <w:r w:rsidRPr="000C12D8">
        <w:rPr>
          <w:rFonts w:ascii="Times New Roman" w:hAnsi="Times New Roman" w:cs="Times New Roman"/>
          <w:color w:val="000000" w:themeColor="text1"/>
          <w:sz w:val="24"/>
          <w:szCs w:val="24"/>
        </w:rPr>
        <w:t>stawa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21 sierpnia 1997 r.</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w:t>
      </w:r>
      <w:r w:rsidR="002253EB" w:rsidRPr="000C12D8">
        <w:rPr>
          <w:rFonts w:ascii="Times New Roman" w:hAnsi="Times New Roman" w:cs="Times New Roman"/>
          <w:color w:val="000000" w:themeColor="text1"/>
          <w:sz w:val="24"/>
          <w:szCs w:val="24"/>
        </w:rPr>
        <w:t xml:space="preserve"> (Dz. 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2253EB" w:rsidRPr="000C12D8">
        <w:rPr>
          <w:rFonts w:ascii="Times New Roman" w:hAnsi="Times New Roman" w:cs="Times New Roman"/>
          <w:color w:val="000000" w:themeColor="text1"/>
          <w:sz w:val="24"/>
          <w:szCs w:val="24"/>
        </w:rPr>
        <w:t>2023, poz. 1580,</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proofErr w:type="spellStart"/>
      <w:r w:rsidR="002253EB" w:rsidRPr="000C12D8">
        <w:rPr>
          <w:rFonts w:ascii="Times New Roman" w:hAnsi="Times New Roman" w:cs="Times New Roman"/>
          <w:color w:val="000000" w:themeColor="text1"/>
          <w:sz w:val="24"/>
          <w:szCs w:val="24"/>
        </w:rPr>
        <w:t>późn</w:t>
      </w:r>
      <w:proofErr w:type="spellEnd"/>
      <w:r w:rsidR="002253EB" w:rsidRPr="000C12D8">
        <w:rPr>
          <w:rFonts w:ascii="Times New Roman" w:hAnsi="Times New Roman" w:cs="Times New Roman"/>
          <w:color w:val="000000" w:themeColor="text1"/>
          <w:sz w:val="24"/>
          <w:szCs w:val="24"/>
        </w:rPr>
        <w:t xml:space="preserve">. zm.). </w:t>
      </w:r>
    </w:p>
    <w:p w14:paraId="75F89902" w14:textId="4B42688D" w:rsidR="002253EB" w:rsidRPr="000C12D8" w:rsidRDefault="002253EB"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rozdziale 1 art. 1 określono podstawowe obowiązki wobec zwierząt, gdzie wskazano, że zwierzę jako istot</w:t>
      </w:r>
      <w:r w:rsidR="00680A35" w:rsidRPr="000C12D8">
        <w:rPr>
          <w:rFonts w:ascii="Times New Roman" w:hAnsi="Times New Roman" w:cs="Times New Roman"/>
          <w:color w:val="000000" w:themeColor="text1"/>
          <w:sz w:val="24"/>
          <w:szCs w:val="24"/>
        </w:rPr>
        <w:t>a</w:t>
      </w:r>
      <w:r w:rsidRPr="000C12D8">
        <w:rPr>
          <w:rFonts w:ascii="Times New Roman" w:hAnsi="Times New Roman" w:cs="Times New Roman"/>
          <w:color w:val="000000" w:themeColor="text1"/>
          <w:sz w:val="24"/>
          <w:szCs w:val="24"/>
        </w:rPr>
        <w:t xml:space="preserve"> żyjąca jest zdolna do odczuwania cierpienia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nie jest rzeczą. Człowiek winien jest sprawować ochronę</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opiekę nad utrzymywanymi zwierzętarni oraz okazać im należyte poszanowanie. Ustawa wielokrotnie ws</w:t>
      </w:r>
      <w:r w:rsidR="008F357E" w:rsidRPr="000C12D8">
        <w:rPr>
          <w:rFonts w:ascii="Times New Roman" w:hAnsi="Times New Roman" w:cs="Times New Roman"/>
          <w:color w:val="000000" w:themeColor="text1"/>
          <w:sz w:val="24"/>
          <w:szCs w:val="24"/>
        </w:rPr>
        <w:t>k</w:t>
      </w:r>
      <w:r w:rsidRPr="000C12D8">
        <w:rPr>
          <w:rFonts w:ascii="Times New Roman" w:hAnsi="Times New Roman" w:cs="Times New Roman"/>
          <w:color w:val="000000" w:themeColor="text1"/>
          <w:sz w:val="24"/>
          <w:szCs w:val="24"/>
        </w:rPr>
        <w:t>azuje na</w:t>
      </w:r>
      <w:r w:rsidR="008F357E" w:rsidRPr="000C12D8">
        <w:rPr>
          <w:rFonts w:ascii="Times New Roman" w:hAnsi="Times New Roman" w:cs="Times New Roman"/>
          <w:color w:val="000000" w:themeColor="text1"/>
          <w:sz w:val="24"/>
          <w:szCs w:val="24"/>
        </w:rPr>
        <w:t xml:space="preserve"> konieczność humanitarnego traktowania zwierząt</w:t>
      </w:r>
      <w:r w:rsidR="00680A35" w:rsidRPr="000C12D8">
        <w:rPr>
          <w:rFonts w:ascii="Times New Roman" w:hAnsi="Times New Roman" w:cs="Times New Roman"/>
          <w:color w:val="000000" w:themeColor="text1"/>
          <w:sz w:val="24"/>
          <w:szCs w:val="24"/>
        </w:rPr>
        <w:t>,</w:t>
      </w:r>
      <w:r w:rsidR="008F357E" w:rsidRPr="000C12D8">
        <w:rPr>
          <w:rFonts w:ascii="Times New Roman" w:hAnsi="Times New Roman" w:cs="Times New Roman"/>
          <w:color w:val="000000" w:themeColor="text1"/>
          <w:sz w:val="24"/>
          <w:szCs w:val="24"/>
        </w:rPr>
        <w:t xml:space="preserve"> przez co rozumie się traktowanie uwzględniające potrzeby zwierzęcia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8F357E" w:rsidRPr="000C12D8">
        <w:rPr>
          <w:rFonts w:ascii="Times New Roman" w:hAnsi="Times New Roman" w:cs="Times New Roman"/>
          <w:color w:val="000000" w:themeColor="text1"/>
          <w:sz w:val="24"/>
          <w:szCs w:val="24"/>
        </w:rPr>
        <w:t>zapewniające mu opiekę</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8F357E" w:rsidRPr="000C12D8">
        <w:rPr>
          <w:rFonts w:ascii="Times New Roman" w:hAnsi="Times New Roman" w:cs="Times New Roman"/>
          <w:color w:val="000000" w:themeColor="text1"/>
          <w:sz w:val="24"/>
          <w:szCs w:val="24"/>
        </w:rPr>
        <w:t>ochronę</w:t>
      </w:r>
      <w:r w:rsidR="00823049">
        <w:rPr>
          <w:rFonts w:ascii="Times New Roman" w:hAnsi="Times New Roman" w:cs="Times New Roman"/>
          <w:color w:val="000000" w:themeColor="text1"/>
          <w:sz w:val="24"/>
          <w:szCs w:val="24"/>
        </w:rPr>
        <w:t>.</w:t>
      </w:r>
      <w:r w:rsidRPr="000C12D8">
        <w:rPr>
          <w:rFonts w:ascii="Times New Roman" w:hAnsi="Times New Roman" w:cs="Times New Roman"/>
          <w:color w:val="000000" w:themeColor="text1"/>
          <w:sz w:val="24"/>
          <w:szCs w:val="24"/>
        </w:rPr>
        <w:t xml:space="preserve"> </w:t>
      </w:r>
    </w:p>
    <w:p w14:paraId="4E1DE8EA" w14:textId="06B2A128" w:rsidR="00E00999" w:rsidRPr="000C12D8" w:rsidRDefault="00463D80"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Nieodłącznym elementem chowu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hodowli zwierząt gospodarskich jest pozyskiwan</w:t>
      </w:r>
      <w:r w:rsidR="00D27580" w:rsidRPr="000C12D8">
        <w:rPr>
          <w:rFonts w:ascii="Times New Roman" w:hAnsi="Times New Roman" w:cs="Times New Roman"/>
          <w:color w:val="000000" w:themeColor="text1"/>
          <w:sz w:val="24"/>
          <w:szCs w:val="24"/>
        </w:rPr>
        <w:t>ie od nich produktów</w:t>
      </w:r>
      <w:r w:rsidRPr="000C12D8">
        <w:rPr>
          <w:rFonts w:ascii="Times New Roman" w:hAnsi="Times New Roman" w:cs="Times New Roman"/>
          <w:color w:val="000000" w:themeColor="text1"/>
          <w:sz w:val="24"/>
          <w:szCs w:val="24"/>
        </w:rPr>
        <w:t xml:space="preserve">, co przy produkcji mięsa </w:t>
      </w:r>
      <w:r w:rsidR="00D27580" w:rsidRPr="000C12D8">
        <w:rPr>
          <w:rFonts w:ascii="Times New Roman" w:hAnsi="Times New Roman" w:cs="Times New Roman"/>
          <w:color w:val="000000" w:themeColor="text1"/>
          <w:sz w:val="24"/>
          <w:szCs w:val="24"/>
        </w:rPr>
        <w:t xml:space="preserve">czy skór </w:t>
      </w:r>
      <w:r w:rsidRPr="000C12D8">
        <w:rPr>
          <w:rFonts w:ascii="Times New Roman" w:hAnsi="Times New Roman" w:cs="Times New Roman"/>
          <w:color w:val="000000" w:themeColor="text1"/>
          <w:sz w:val="24"/>
          <w:szCs w:val="24"/>
        </w:rPr>
        <w:t>łączy się</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ubojem. </w:t>
      </w:r>
    </w:p>
    <w:p w14:paraId="544D6350" w14:textId="420A64C3" w:rsidR="00463D80" w:rsidRPr="000C12D8" w:rsidRDefault="00463D80"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Art. 6. określa, że zabrania się zabijania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znęcania nad zwierzętami</w:t>
      </w:r>
      <w:r w:rsidR="00E00999" w:rsidRPr="000C12D8">
        <w:rPr>
          <w:rFonts w:ascii="Times New Roman" w:hAnsi="Times New Roman" w:cs="Times New Roman"/>
          <w:color w:val="000000" w:themeColor="text1"/>
          <w:sz w:val="24"/>
          <w:szCs w:val="24"/>
        </w:rPr>
        <w:t xml:space="preserve">. </w:t>
      </w:r>
      <w:r w:rsidR="004A6CC3" w:rsidRPr="000C12D8">
        <w:rPr>
          <w:rFonts w:ascii="Times New Roman" w:hAnsi="Times New Roman" w:cs="Times New Roman"/>
          <w:color w:val="000000" w:themeColor="text1"/>
          <w:sz w:val="24"/>
          <w:szCs w:val="24"/>
        </w:rPr>
        <w:t>Jednakże dopuszcza się:</w:t>
      </w:r>
    </w:p>
    <w:p w14:paraId="17F247CB" w14:textId="399FEC94" w:rsidR="004A6CC3" w:rsidRPr="000C12D8" w:rsidRDefault="004A6CC3"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ubój</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uśmiercanie zwierząt gospodarskich oraz uśmiercanie dzikich ptaków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ssaków utrzymywanych przez człowieka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celu pozyskania mięsa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skór</w:t>
      </w:r>
    </w:p>
    <w:p w14:paraId="03E83FEF" w14:textId="604A7D30" w:rsidR="004A6CC3" w:rsidRPr="000C12D8" w:rsidRDefault="004A6CC3"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połów ryb zgodnie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przepisami</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rybołówstwie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rybactwie śródlądowym</w:t>
      </w:r>
    </w:p>
    <w:p w14:paraId="7723DF13" w14:textId="13D9305D" w:rsidR="00816554" w:rsidRPr="000C12D8" w:rsidRDefault="00816554"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ubój</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konieczności</w:t>
      </w:r>
    </w:p>
    <w:p w14:paraId="055B0DCF" w14:textId="7EAEE1F7" w:rsidR="00816554" w:rsidRPr="000C12D8" w:rsidRDefault="00816554"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ubój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przypadku poważnego zagrożenia sanitarnego</w:t>
      </w:r>
    </w:p>
    <w:p w14:paraId="3850472B" w14:textId="3381B3BA" w:rsidR="00816554" w:rsidRPr="000C12D8" w:rsidRDefault="00816554"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zabicie lub poddanie ubojowi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nakazu powiatowego lekarza weterynarii</w:t>
      </w:r>
    </w:p>
    <w:p w14:paraId="668D2608" w14:textId="0224F461" w:rsidR="00816554" w:rsidRPr="000C12D8" w:rsidRDefault="006A1F45"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usunięcie osobników bezpośrednio </w:t>
      </w:r>
      <w:r w:rsidR="00143059" w:rsidRPr="000C12D8">
        <w:rPr>
          <w:rFonts w:ascii="Times New Roman" w:hAnsi="Times New Roman" w:cs="Times New Roman"/>
          <w:color w:val="000000" w:themeColor="text1"/>
          <w:sz w:val="24"/>
          <w:szCs w:val="24"/>
        </w:rPr>
        <w:t xml:space="preserve">zagrażających ludziom lub innym zwierzętom </w:t>
      </w:r>
    </w:p>
    <w:p w14:paraId="039DCCD4" w14:textId="3D480C20" w:rsidR="00143059" w:rsidRPr="000C12D8" w:rsidRDefault="00143059"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polowania, odstrzał</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ograniczanie populacji zwierząt łownych </w:t>
      </w:r>
    </w:p>
    <w:p w14:paraId="229B3311" w14:textId="57D66C85" w:rsidR="00143059" w:rsidRPr="000C12D8" w:rsidRDefault="00D27580"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usypianie</w:t>
      </w:r>
      <w:r w:rsidR="00143059" w:rsidRPr="000C12D8">
        <w:rPr>
          <w:rFonts w:ascii="Times New Roman" w:hAnsi="Times New Roman" w:cs="Times New Roman"/>
          <w:color w:val="000000" w:themeColor="text1"/>
          <w:sz w:val="24"/>
          <w:szCs w:val="24"/>
        </w:rPr>
        <w:t xml:space="preserve"> ślepych miotów</w:t>
      </w:r>
    </w:p>
    <w:p w14:paraId="0445972D" w14:textId="28A7AA41" w:rsidR="00143059" w:rsidRPr="000C12D8" w:rsidRDefault="00A43DB4"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czynności dotyczące</w:t>
      </w:r>
      <w:r w:rsidR="00143059" w:rsidRPr="000C12D8">
        <w:rPr>
          <w:rFonts w:ascii="Times New Roman" w:hAnsi="Times New Roman" w:cs="Times New Roman"/>
          <w:color w:val="000000" w:themeColor="text1"/>
          <w:sz w:val="24"/>
          <w:szCs w:val="24"/>
        </w:rPr>
        <w:t xml:space="preserve"> gatunków chronionych wykonywanych na podstawie właściwych zezwoleń</w:t>
      </w:r>
    </w:p>
    <w:p w14:paraId="5021D7B5" w14:textId="4DB1B593" w:rsidR="00143059" w:rsidRPr="000C12D8" w:rsidRDefault="00143059" w:rsidP="003C2AA8">
      <w:pPr>
        <w:pStyle w:val="Akapitzlist"/>
        <w:numPr>
          <w:ilvl w:val="0"/>
          <w:numId w:val="3"/>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uśmiercanie zwierząt należących do inwazyjnych gatunków obcych stwarzających zagrożenie dla Unii lub dla Polski</w:t>
      </w:r>
      <w:r w:rsidR="00823049">
        <w:rPr>
          <w:rFonts w:ascii="Times New Roman" w:hAnsi="Times New Roman" w:cs="Times New Roman"/>
          <w:color w:val="000000" w:themeColor="text1"/>
          <w:sz w:val="24"/>
          <w:szCs w:val="24"/>
        </w:rPr>
        <w:t>.</w:t>
      </w:r>
    </w:p>
    <w:p w14:paraId="42FE05D9" w14:textId="412EF2D8" w:rsidR="00143059" w:rsidRPr="000C12D8" w:rsidRDefault="00143059"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Bezwzględnie zabronione jest znęcanie się nad zwierzętami przez, które rozumie się zadawanie lub świadome dopuszczanie do zadawania bólu lub cierpień</w:t>
      </w:r>
      <w:r w:rsidR="004E7102" w:rsidRPr="000C12D8">
        <w:rPr>
          <w:rFonts w:ascii="Times New Roman" w:hAnsi="Times New Roman" w:cs="Times New Roman"/>
          <w:color w:val="000000" w:themeColor="text1"/>
          <w:sz w:val="24"/>
          <w:szCs w:val="24"/>
        </w:rPr>
        <w:t>. Zabronione jest m.in.:</w:t>
      </w:r>
    </w:p>
    <w:p w14:paraId="7666B8B5" w14:textId="0B35A705"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umyślne ranienie lub okaleczanie zwierząt</w:t>
      </w:r>
      <w:r w:rsidR="00680A35" w:rsidRPr="000C12D8">
        <w:rPr>
          <w:rFonts w:ascii="Times New Roman" w:hAnsi="Times New Roman" w:cs="Times New Roman"/>
          <w:color w:val="000000" w:themeColor="text1"/>
          <w:sz w:val="24"/>
          <w:szCs w:val="24"/>
        </w:rPr>
        <w: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tym znakowanie przez wypalanie lub wymrażanie oraz inne zabiegi mające na celu zmianę wyglądu zwierzęcia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wykonywane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innym celu niż ratowanie zdrowia</w:t>
      </w:r>
    </w:p>
    <w:p w14:paraId="3D9E7EE6" w14:textId="3313E77B"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używanie do pracy l</w:t>
      </w:r>
      <w:r w:rsidR="00680A35" w:rsidRPr="000C12D8">
        <w:rPr>
          <w:rFonts w:ascii="Times New Roman" w:hAnsi="Times New Roman" w:cs="Times New Roman"/>
          <w:color w:val="000000" w:themeColor="text1"/>
          <w:sz w:val="24"/>
          <w:szCs w:val="24"/>
        </w:rPr>
        <w:t>u</w:t>
      </w:r>
      <w:r w:rsidRPr="000C12D8">
        <w:rPr>
          <w:rFonts w:ascii="Times New Roman" w:hAnsi="Times New Roman" w:cs="Times New Roman"/>
          <w:color w:val="000000" w:themeColor="text1"/>
          <w:sz w:val="24"/>
          <w:szCs w:val="24"/>
        </w:rPr>
        <w:t>b celów sportowych nieprzystosowanych do tego zwierząt młodych lub chorych</w:t>
      </w:r>
    </w:p>
    <w:p w14:paraId="263B15B2" w14:textId="0129A1AC"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przeciążanie zwierząt</w:t>
      </w:r>
    </w:p>
    <w:p w14:paraId="72D08B7C" w14:textId="4B7D3CE9"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niewłaściwy transport zwierząt oraz przepędzanie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sposób powodujący ich zbędne cierpienie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stres</w:t>
      </w:r>
    </w:p>
    <w:p w14:paraId="1FCDCB07" w14:textId="0A620806"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używanie uprzęży, p</w:t>
      </w:r>
      <w:r w:rsidR="00680A35" w:rsidRPr="000C12D8">
        <w:rPr>
          <w:rFonts w:ascii="Times New Roman" w:hAnsi="Times New Roman" w:cs="Times New Roman"/>
          <w:color w:val="000000" w:themeColor="text1"/>
          <w:sz w:val="24"/>
          <w:szCs w:val="24"/>
        </w:rPr>
        <w:t>ę</w:t>
      </w:r>
      <w:r w:rsidRPr="000C12D8">
        <w:rPr>
          <w:rFonts w:ascii="Times New Roman" w:hAnsi="Times New Roman" w:cs="Times New Roman"/>
          <w:color w:val="000000" w:themeColor="text1"/>
          <w:sz w:val="24"/>
          <w:szCs w:val="24"/>
        </w:rPr>
        <w:t>t, stelaży lub innych urządzeń zmuszających zwierzę do przebywania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nienaturalnej pozycji powodujących zbędny ból, uszkodzenia ciała lub śmierć</w:t>
      </w:r>
    </w:p>
    <w:p w14:paraId="70AD7E0A" w14:textId="77777777"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przeprowadzanie zabiegów przez osoby nieposiadające uprawnień</w:t>
      </w:r>
    </w:p>
    <w:p w14:paraId="55007518" w14:textId="5F727494"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utrzymywanie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niewłaściwych warunkach bytowania</w:t>
      </w:r>
    </w:p>
    <w:p w14:paraId="2283E2CA" w14:textId="33ECEC97"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porzucanie zwierząt </w:t>
      </w:r>
    </w:p>
    <w:p w14:paraId="13EADFD1" w14:textId="273E97FC"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złośliwe straszenie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drażnienie zwierząt</w:t>
      </w:r>
    </w:p>
    <w:p w14:paraId="7A23CD7A" w14:textId="788E4C79"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stosowanie okrutnych metod</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chowie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hodowli </w:t>
      </w:r>
    </w:p>
    <w:p w14:paraId="32002ECF" w14:textId="15B834D4"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organizowanie walk zwierząt</w:t>
      </w:r>
    </w:p>
    <w:p w14:paraId="6BA08501" w14:textId="71728ADD" w:rsidR="004E7102" w:rsidRPr="000C12D8" w:rsidRDefault="004E7102" w:rsidP="003C2AA8">
      <w:pPr>
        <w:pStyle w:val="Akapitzlist"/>
        <w:numPr>
          <w:ilvl w:val="0"/>
          <w:numId w:val="4"/>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utrzymywanie zwierząt </w:t>
      </w:r>
      <w:r w:rsidR="00680A35" w:rsidRPr="000C12D8">
        <w:rPr>
          <w:rFonts w:ascii="Times New Roman" w:hAnsi="Times New Roman" w:cs="Times New Roman"/>
          <w:color w:val="000000" w:themeColor="text1"/>
          <w:sz w:val="24"/>
          <w:szCs w:val="24"/>
        </w:rPr>
        <w:t>bez odpowiedniego pokarmu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680A35" w:rsidRPr="000C12D8">
        <w:rPr>
          <w:rFonts w:ascii="Times New Roman" w:hAnsi="Times New Roman" w:cs="Times New Roman"/>
          <w:color w:val="000000" w:themeColor="text1"/>
          <w:sz w:val="24"/>
          <w:szCs w:val="24"/>
        </w:rPr>
        <w:t xml:space="preserve">wody. </w:t>
      </w:r>
    </w:p>
    <w:p w14:paraId="6FD3BF52" w14:textId="6BED56AB" w:rsidR="00937A33" w:rsidRPr="000C12D8" w:rsidRDefault="00680A35"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Jeżeli</w:t>
      </w:r>
      <w:r w:rsidR="00805879" w:rsidRPr="000C12D8">
        <w:rPr>
          <w:rFonts w:ascii="Times New Roman" w:hAnsi="Times New Roman" w:cs="Times New Roman"/>
          <w:color w:val="000000" w:themeColor="text1"/>
          <w:sz w:val="24"/>
          <w:szCs w:val="24"/>
        </w:rPr>
        <w:t xml:space="preserve"> zwierzęta utrzymywane są</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805879" w:rsidRPr="000C12D8">
        <w:rPr>
          <w:rFonts w:ascii="Times New Roman" w:hAnsi="Times New Roman" w:cs="Times New Roman"/>
          <w:color w:val="000000" w:themeColor="text1"/>
          <w:sz w:val="24"/>
          <w:szCs w:val="24"/>
        </w:rPr>
        <w:t>złych warunkach, które wywołują</w:t>
      </w:r>
      <w:r w:rsidR="008A6B43" w:rsidRPr="000C12D8">
        <w:rPr>
          <w:rFonts w:ascii="Times New Roman" w:hAnsi="Times New Roman" w:cs="Times New Roman"/>
          <w:color w:val="000000" w:themeColor="text1"/>
          <w:sz w:val="24"/>
          <w:szCs w:val="24"/>
        </w:rPr>
        <w:t xml:space="preserve"> u</w:t>
      </w:r>
      <w:r w:rsidR="008A6B43">
        <w:rPr>
          <w:rFonts w:ascii="Times New Roman" w:hAnsi="Times New Roman" w:cs="Times New Roman"/>
          <w:color w:val="000000" w:themeColor="text1"/>
          <w:sz w:val="24"/>
          <w:szCs w:val="24"/>
        </w:rPr>
        <w:t> </w:t>
      </w:r>
      <w:r w:rsidR="00805879" w:rsidRPr="000C12D8">
        <w:rPr>
          <w:rFonts w:ascii="Times New Roman" w:hAnsi="Times New Roman" w:cs="Times New Roman"/>
          <w:color w:val="000000" w:themeColor="text1"/>
          <w:sz w:val="24"/>
          <w:szCs w:val="24"/>
        </w:rPr>
        <w:t>nich dyskomfort, ból</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805879" w:rsidRPr="000C12D8">
        <w:rPr>
          <w:rFonts w:ascii="Times New Roman" w:hAnsi="Times New Roman" w:cs="Times New Roman"/>
          <w:color w:val="000000" w:themeColor="text1"/>
          <w:sz w:val="24"/>
          <w:szCs w:val="24"/>
        </w:rPr>
        <w:t xml:space="preserve">cierpienie mogą być one odebrane właścicielowi na podstawie decyzji wójta, burmistrza lub prezydenta miasta. Decyzja podejmowana jest na podstawie informacji przekazanych </w:t>
      </w:r>
      <w:r w:rsidR="00A43DB4" w:rsidRPr="000C12D8">
        <w:rPr>
          <w:rFonts w:ascii="Times New Roman" w:hAnsi="Times New Roman" w:cs="Times New Roman"/>
          <w:color w:val="000000" w:themeColor="text1"/>
          <w:sz w:val="24"/>
          <w:szCs w:val="24"/>
        </w:rPr>
        <w:t>przez Policję, straż</w:t>
      </w:r>
      <w:r w:rsidR="00F371F2" w:rsidRPr="000C12D8">
        <w:rPr>
          <w:rFonts w:ascii="Times New Roman" w:hAnsi="Times New Roman" w:cs="Times New Roman"/>
          <w:color w:val="000000" w:themeColor="text1"/>
          <w:sz w:val="24"/>
          <w:szCs w:val="24"/>
        </w:rPr>
        <w:t xml:space="preserve"> gminną</w:t>
      </w:r>
      <w:r w:rsidR="00805879" w:rsidRPr="000C12D8">
        <w:rPr>
          <w:rFonts w:ascii="Times New Roman" w:hAnsi="Times New Roman" w:cs="Times New Roman"/>
          <w:color w:val="000000" w:themeColor="text1"/>
          <w:sz w:val="24"/>
          <w:szCs w:val="24"/>
        </w:rPr>
        <w:t>, lekarza weterynarii bądź upoważnionego przedstawiciela organizacji społecznej.</w:t>
      </w:r>
    </w:p>
    <w:p w14:paraId="1BE5AAB6" w14:textId="59BA3887" w:rsidR="00764710" w:rsidRPr="000C12D8" w:rsidRDefault="00937A33"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Rozdział drugi ustawy </w:t>
      </w:r>
      <w:r w:rsidR="00FB0A61" w:rsidRPr="000C12D8">
        <w:rPr>
          <w:rFonts w:ascii="Times New Roman" w:hAnsi="Times New Roman" w:cs="Times New Roman"/>
          <w:color w:val="000000" w:themeColor="text1"/>
          <w:sz w:val="24"/>
          <w:szCs w:val="24"/>
        </w:rPr>
        <w:t>wskazuje normy dotyczące zwierząt domowych. Istotnym jest obowiązek zapewnienia utrzymywanemu zwierzęciu pomieszczenia chroniącego przed zimnem, upałami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opadami atmosferycznymi,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dostępem do światła, przy tym umożliwiające swobodę ruchu. Konieczne jest również zapewnienie dostępu do odpowiedniej karmy</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wody. Nadal obowiązuje przepis dotyczący zakazu utrzymywania zwierząt domowych na uwięzi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sposób stały lub dłużej niż 12 godzin</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ciągu doby. Stale trwają dyskusje dotyczące tego przepisu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wiele stowarzyszeń</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FB0A61" w:rsidRPr="000C12D8">
        <w:rPr>
          <w:rFonts w:ascii="Times New Roman" w:hAnsi="Times New Roman" w:cs="Times New Roman"/>
          <w:color w:val="000000" w:themeColor="text1"/>
          <w:sz w:val="24"/>
          <w:szCs w:val="24"/>
        </w:rPr>
        <w:t xml:space="preserve">organizacji dąży do całkowitego zakazu utrzymywania psów na łańcuchu. Natomiast obecnie </w:t>
      </w:r>
      <w:r w:rsidR="00920DB4" w:rsidRPr="000C12D8">
        <w:rPr>
          <w:rFonts w:ascii="Times New Roman" w:hAnsi="Times New Roman" w:cs="Times New Roman"/>
          <w:color w:val="000000" w:themeColor="text1"/>
          <w:sz w:val="24"/>
          <w:szCs w:val="24"/>
        </w:rPr>
        <w:t>długość</w:t>
      </w:r>
      <w:r w:rsidR="00FB0A61" w:rsidRPr="000C12D8">
        <w:rPr>
          <w:rFonts w:ascii="Times New Roman" w:hAnsi="Times New Roman" w:cs="Times New Roman"/>
          <w:color w:val="000000" w:themeColor="text1"/>
          <w:sz w:val="24"/>
          <w:szCs w:val="24"/>
        </w:rPr>
        <w:t xml:space="preserve"> uwięzi nie może być krótsza niż 3 m.</w:t>
      </w:r>
      <w:r w:rsidR="00764710" w:rsidRPr="000C12D8">
        <w:rPr>
          <w:rFonts w:ascii="Times New Roman" w:hAnsi="Times New Roman" w:cs="Times New Roman"/>
          <w:color w:val="000000" w:themeColor="text1"/>
          <w:sz w:val="24"/>
          <w:szCs w:val="24"/>
        </w:rPr>
        <w:t xml:space="preserve"> Zabronione jest puszczenie psów bez możliwośc</w:t>
      </w:r>
      <w:r w:rsidR="00A43DB4" w:rsidRPr="000C12D8">
        <w:rPr>
          <w:rFonts w:ascii="Times New Roman" w:hAnsi="Times New Roman" w:cs="Times New Roman"/>
          <w:color w:val="000000" w:themeColor="text1"/>
          <w:sz w:val="24"/>
          <w:szCs w:val="24"/>
        </w:rPr>
        <w:t>i ich kontroli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A43DB4" w:rsidRPr="000C12D8">
        <w:rPr>
          <w:rFonts w:ascii="Times New Roman" w:hAnsi="Times New Roman" w:cs="Times New Roman"/>
          <w:color w:val="000000" w:themeColor="text1"/>
          <w:sz w:val="24"/>
          <w:szCs w:val="24"/>
        </w:rPr>
        <w:t>bez oznakowania</w:t>
      </w:r>
      <w:r w:rsidR="00764710" w:rsidRPr="000C12D8">
        <w:rPr>
          <w:rFonts w:ascii="Times New Roman" w:hAnsi="Times New Roman" w:cs="Times New Roman"/>
          <w:color w:val="000000" w:themeColor="text1"/>
          <w:sz w:val="24"/>
          <w:szCs w:val="24"/>
        </w:rPr>
        <w:t>, które umożliwiłoby identyfikację właściciela lub opiekuna. Jest to, jednakże dopuszczone na terenie prywatnym ogrodzonym</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764710" w:rsidRPr="000C12D8">
        <w:rPr>
          <w:rFonts w:ascii="Times New Roman" w:hAnsi="Times New Roman" w:cs="Times New Roman"/>
          <w:color w:val="000000" w:themeColor="text1"/>
          <w:sz w:val="24"/>
          <w:szCs w:val="24"/>
        </w:rPr>
        <w:t>sposób uniemożliwiający psu ucieczkę.</w:t>
      </w:r>
    </w:p>
    <w:p w14:paraId="632E57E2" w14:textId="559BB014" w:rsidR="00FB0A61" w:rsidRPr="000C12D8" w:rsidRDefault="00764710"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 xml:space="preserve">Nad rozpowszechniającym się problemem bezdomności zwierząt powinna czuwać gmina, która corocznie do dnia 31 marca uchwala program opieki nad zwierzętami bezdomnymi. Wskazany program może obejmować m.in. plan sterylizacji lub kastracji zwierząt. </w:t>
      </w:r>
    </w:p>
    <w:p w14:paraId="4E67E204" w14:textId="6D1E0A36" w:rsidR="00920DB4" w:rsidRPr="000C12D8" w:rsidRDefault="00920DB4"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Jeżeli ktoś utrzymuje psa bądź prowadzi hodowlę rasy wskazanej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rozporządzeniu ministra spraw wewnętrznych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administracji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28 kwietnia 2003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wykazu ras psów uznawanych za agresywne (Dz.U.2003.77.687) musi posiadać zezwolenie wydawane przez wójta, burmistrza bądź prezydenta miasta.</w:t>
      </w:r>
    </w:p>
    <w:p w14:paraId="6F2D96D8" w14:textId="4C95136F" w:rsidR="00764710" w:rsidRPr="000C12D8" w:rsidRDefault="00764710"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Zabronione jest prowadzenie targowisk</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giełd ze sprzedażą zwierząt domowych. Psy</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koty mogą być nabywane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miejscach ich chowu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hodowli. </w:t>
      </w:r>
    </w:p>
    <w:p w14:paraId="16FEC32E" w14:textId="5391EA29" w:rsidR="007C1A28" w:rsidRPr="000C12D8" w:rsidRDefault="00FB0A61"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Zgodnie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ustawą osoba, która spotka porzuconego psa lub kota winna jest zgłosić ten fakt do najbliższego schroniska, straży gminnej lub na Policję</w:t>
      </w:r>
      <w:r w:rsidR="00764710" w:rsidRPr="000C12D8">
        <w:rPr>
          <w:rFonts w:ascii="Times New Roman" w:hAnsi="Times New Roman" w:cs="Times New Roman"/>
          <w:color w:val="000000" w:themeColor="text1"/>
          <w:sz w:val="24"/>
          <w:szCs w:val="24"/>
        </w:rPr>
        <w:t>.</w:t>
      </w:r>
    </w:p>
    <w:p w14:paraId="20468539" w14:textId="2BC724DC" w:rsidR="00A43DB4" w:rsidRPr="000C12D8" w:rsidRDefault="00E62A6F"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Rozdział </w:t>
      </w:r>
      <w:r w:rsidR="001C5D7F" w:rsidRPr="000C12D8">
        <w:rPr>
          <w:rFonts w:ascii="Times New Roman" w:hAnsi="Times New Roman" w:cs="Times New Roman"/>
          <w:color w:val="000000" w:themeColor="text1"/>
          <w:sz w:val="24"/>
          <w:szCs w:val="24"/>
        </w:rPr>
        <w:t>trzeci</w:t>
      </w:r>
      <w:r w:rsidRPr="000C12D8">
        <w:rPr>
          <w:rFonts w:ascii="Times New Roman" w:hAnsi="Times New Roman" w:cs="Times New Roman"/>
          <w:color w:val="000000" w:themeColor="text1"/>
          <w:sz w:val="24"/>
          <w:szCs w:val="24"/>
        </w:rPr>
        <w:t xml:space="preserve"> obejmuje tematykę dotyczącą zwierząt gospodarskich.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art. 12 ust. 1 wskazane jest, iż utrzymując zwierzęta gospodarskie obowiązkowe jest zapewnienie </w:t>
      </w:r>
      <w:r w:rsidR="00A43DB4" w:rsidRPr="000C12D8">
        <w:rPr>
          <w:rFonts w:ascii="Times New Roman" w:hAnsi="Times New Roman" w:cs="Times New Roman"/>
          <w:color w:val="000000" w:themeColor="text1"/>
          <w:sz w:val="24"/>
          <w:szCs w:val="24"/>
        </w:rPr>
        <w:t>i</w:t>
      </w:r>
      <w:r w:rsidRPr="000C12D8">
        <w:rPr>
          <w:rFonts w:ascii="Times New Roman" w:hAnsi="Times New Roman" w:cs="Times New Roman"/>
          <w:color w:val="000000" w:themeColor="text1"/>
          <w:sz w:val="24"/>
          <w:szCs w:val="24"/>
        </w:rPr>
        <w:t>m opieki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właściwych warunków bytowania. </w:t>
      </w:r>
    </w:p>
    <w:p w14:paraId="1D860E75" w14:textId="5A7DB708" w:rsidR="00764710" w:rsidRPr="000C12D8" w:rsidRDefault="00E62A6F"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Hodowca bydła, który posiada więcej niż 6 cieląt musi przestrzegać obostrzeń dotyczących zakazu utrzymywania ich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pojedynczych boksach powyżej 8 tygodnia życia. Cielęta nie mogą być także utrzymywane na uwięzi,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ewentualnym wyjątkiem </w:t>
      </w:r>
      <w:r w:rsidR="00A43DB4" w:rsidRPr="000C12D8">
        <w:rPr>
          <w:rFonts w:ascii="Times New Roman" w:hAnsi="Times New Roman" w:cs="Times New Roman"/>
          <w:color w:val="000000" w:themeColor="text1"/>
          <w:sz w:val="24"/>
          <w:szCs w:val="24"/>
        </w:rPr>
        <w:t xml:space="preserve">podczas </w:t>
      </w:r>
      <w:r w:rsidRPr="000C12D8">
        <w:rPr>
          <w:rFonts w:ascii="Times New Roman" w:hAnsi="Times New Roman" w:cs="Times New Roman"/>
          <w:color w:val="000000" w:themeColor="text1"/>
          <w:sz w:val="24"/>
          <w:szCs w:val="24"/>
        </w:rPr>
        <w:t>pory karmienia.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art. 12a – j określono przepisy dotyczące posiadaczy kurników</w:t>
      </w:r>
      <w:r w:rsidR="004C35F8" w:rsidRPr="000C12D8">
        <w:rPr>
          <w:rFonts w:ascii="Times New Roman" w:hAnsi="Times New Roman" w:cs="Times New Roman"/>
          <w:color w:val="000000" w:themeColor="text1"/>
          <w:sz w:val="24"/>
          <w:szCs w:val="24"/>
        </w:rPr>
        <w:t xml:space="preserve">. </w:t>
      </w:r>
    </w:p>
    <w:p w14:paraId="3C77BA7B" w14:textId="58177B0B" w:rsidR="004C35F8" w:rsidRPr="000C12D8" w:rsidRDefault="004C35F8"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Zgodnie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art. 14 osoba wykorzystująca zwierzęta do pracy ma obowiązek zapewnić im wypoczynek dla regeneracji sił właściwy dla określonego gatunku. Istotnym jest,</w:t>
      </w:r>
      <w:r w:rsidR="00A43DB4" w:rsidRPr="000C12D8">
        <w:rPr>
          <w:rFonts w:ascii="Times New Roman" w:hAnsi="Times New Roman" w:cs="Times New Roman"/>
          <w:color w:val="000000" w:themeColor="text1"/>
          <w:sz w:val="24"/>
          <w:szCs w:val="24"/>
        </w:rPr>
        <w:t xml:space="preserve"> że</w:t>
      </w:r>
      <w:r w:rsidRPr="000C12D8">
        <w:rPr>
          <w:rFonts w:ascii="Times New Roman" w:hAnsi="Times New Roman" w:cs="Times New Roman"/>
          <w:color w:val="000000" w:themeColor="text1"/>
          <w:sz w:val="24"/>
          <w:szCs w:val="24"/>
        </w:rPr>
        <w:t xml:space="preserve"> nie pozwala się na: używanie do pracy zwierząt chorych, używanie narzędzi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złym stanie technicznym lub</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niewłaściwą konstrukcją, które mogłyby powodować obrażenia ciała lub śmierć zwierzęcia, zmuszanie do wyczerpującego kłusu lub galopu zwierząt ciągnących ładunek, używania do zrywki drewna koni poniżej 5 roku życia, używania do popędzania zwierząt przedmiotów mogących spowodować okaleczenie.</w:t>
      </w:r>
    </w:p>
    <w:p w14:paraId="49CC0FEC" w14:textId="053B7B73" w:rsidR="004C35F8" w:rsidRPr="000C12D8" w:rsidRDefault="004C35F8"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Rozdział 4 dotyczy zwierząt wykorzystywanych do celów rozrywkowych, widowiskowych, filmowych, sportowych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specjalnych. </w:t>
      </w:r>
    </w:p>
    <w:p w14:paraId="4FF1210F" w14:textId="3F302E22" w:rsidR="004C35F8" w:rsidRPr="000C12D8" w:rsidRDefault="004C35F8"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W rozdziale 6 ujęto przepisy dotyczące zwierząt dzikich wolno żyjących. </w:t>
      </w:r>
      <w:r w:rsidR="00E27EB8" w:rsidRPr="000C12D8">
        <w:rPr>
          <w:rFonts w:ascii="Times New Roman" w:hAnsi="Times New Roman" w:cs="Times New Roman"/>
          <w:color w:val="000000" w:themeColor="text1"/>
          <w:sz w:val="24"/>
          <w:szCs w:val="24"/>
        </w:rPr>
        <w:t>Określono, że pozyskiwanie zwierząt wolno żyjących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E27EB8" w:rsidRPr="000C12D8">
        <w:rPr>
          <w:rFonts w:ascii="Times New Roman" w:hAnsi="Times New Roman" w:cs="Times New Roman"/>
          <w:color w:val="000000" w:themeColor="text1"/>
          <w:sz w:val="24"/>
          <w:szCs w:val="24"/>
        </w:rPr>
        <w:t xml:space="preserve">celu preparowania </w:t>
      </w:r>
      <w:r w:rsidR="00A43DB4" w:rsidRPr="000C12D8">
        <w:rPr>
          <w:rFonts w:ascii="Times New Roman" w:hAnsi="Times New Roman" w:cs="Times New Roman"/>
          <w:color w:val="000000" w:themeColor="text1"/>
          <w:sz w:val="24"/>
          <w:szCs w:val="24"/>
        </w:rPr>
        <w:t>ich zwłok lub tworzenia kolekcji</w:t>
      </w:r>
      <w:r w:rsidR="00E27EB8" w:rsidRPr="000C12D8">
        <w:rPr>
          <w:rFonts w:ascii="Times New Roman" w:hAnsi="Times New Roman" w:cs="Times New Roman"/>
          <w:color w:val="000000" w:themeColor="text1"/>
          <w:sz w:val="24"/>
          <w:szCs w:val="24"/>
        </w:rPr>
        <w:t xml:space="preserve"> </w:t>
      </w:r>
      <w:r w:rsidR="00E27EB8" w:rsidRPr="000C12D8">
        <w:rPr>
          <w:rFonts w:ascii="Times New Roman" w:hAnsi="Times New Roman" w:cs="Times New Roman"/>
          <w:color w:val="000000" w:themeColor="text1"/>
          <w:sz w:val="24"/>
          <w:szCs w:val="24"/>
        </w:rPr>
        <w:lastRenderedPageBreak/>
        <w:t xml:space="preserve">wymaga zgody marszałka województwa właściwego ze względu na miejsce wykonywania eksponatów. </w:t>
      </w:r>
    </w:p>
    <w:p w14:paraId="1D0AE6CD" w14:textId="1FFA8FE5" w:rsidR="00E27EB8" w:rsidRPr="000C12D8" w:rsidRDefault="00E27EB8"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Rozdział 7 określa normy transportu zwierząt oraz zasady przeprowadzania szkoleń dla osób przewożących zwierzęta. Zasady postępowania uwzględniające transport zwierząt kręgowych określono dodatkowo na drodze rozporządzenia Rady (WE) NR 1/2005</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22 grudnia 2004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ochrony zwierząt podczas transportu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związanych</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tym działań oraz zmieniające dyrektywy 64/432/EWG</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93/119/WE oraz rozporządzenie (WE) nr 1255/97</w:t>
      </w:r>
      <w:r w:rsidR="00496710" w:rsidRPr="000C12D8">
        <w:rPr>
          <w:rFonts w:ascii="Times New Roman" w:hAnsi="Times New Roman" w:cs="Times New Roman"/>
          <w:color w:val="000000" w:themeColor="text1"/>
          <w:sz w:val="24"/>
          <w:szCs w:val="24"/>
        </w:rPr>
        <w:t xml:space="preserve">. </w:t>
      </w:r>
    </w:p>
    <w:p w14:paraId="39FFADA1" w14:textId="765DF725" w:rsidR="00E36975" w:rsidRPr="000C12D8" w:rsidRDefault="00E36975"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Kolejnym istotnym rozdziałem,</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którym powinni zostać zaznajomieni odbiorcy programu jest rozdział 10 dotyczący uboju, uśmiercania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ograniczania populacji zwierząt. Uśmiercanie </w:t>
      </w:r>
      <w:r w:rsidR="001E3686" w:rsidRPr="000C12D8">
        <w:rPr>
          <w:rFonts w:ascii="Times New Roman" w:hAnsi="Times New Roman" w:cs="Times New Roman"/>
          <w:color w:val="000000" w:themeColor="text1"/>
          <w:sz w:val="24"/>
          <w:szCs w:val="24"/>
        </w:rPr>
        <w:t>zwierząt</w:t>
      </w:r>
      <w:r w:rsidRPr="000C12D8">
        <w:rPr>
          <w:rFonts w:ascii="Times New Roman" w:hAnsi="Times New Roman" w:cs="Times New Roman"/>
          <w:color w:val="000000" w:themeColor="text1"/>
          <w:sz w:val="24"/>
          <w:szCs w:val="24"/>
        </w:rPr>
        <w:t xml:space="preserve"> może odbywać się wyłącznie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sposób humanitarny czyli ograniczający do minimum cierpienie fizyczne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psychiczne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określonych przypadkach możliwe jest również po uzyskaniu zezwolenia Generalnego lub Regionalnego Dyrektora Ochrony Środowiska zabicie zwierząt objętych och</w:t>
      </w:r>
      <w:r w:rsidR="001E3686" w:rsidRPr="000C12D8">
        <w:rPr>
          <w:rFonts w:ascii="Times New Roman" w:hAnsi="Times New Roman" w:cs="Times New Roman"/>
          <w:color w:val="000000" w:themeColor="text1"/>
          <w:sz w:val="24"/>
          <w:szCs w:val="24"/>
        </w:rPr>
        <w:t>roną gatunkową. Jednakże uśmierc</w:t>
      </w:r>
      <w:r w:rsidRPr="000C12D8">
        <w:rPr>
          <w:rFonts w:ascii="Times New Roman" w:hAnsi="Times New Roman" w:cs="Times New Roman"/>
          <w:color w:val="000000" w:themeColor="text1"/>
          <w:sz w:val="24"/>
          <w:szCs w:val="24"/>
        </w:rPr>
        <w:t>enia tych zwierząt mogą dokonywać jedynie osoby uprawnione do posiadania bro</w:t>
      </w:r>
      <w:r w:rsidR="00A874D9">
        <w:rPr>
          <w:rFonts w:ascii="Times New Roman" w:hAnsi="Times New Roman" w:cs="Times New Roman"/>
          <w:color w:val="000000" w:themeColor="text1"/>
          <w:sz w:val="24"/>
          <w:szCs w:val="24"/>
        </w:rPr>
        <w:t>n</w:t>
      </w:r>
      <w:r w:rsidRPr="000C12D8">
        <w:rPr>
          <w:rFonts w:ascii="Times New Roman" w:hAnsi="Times New Roman" w:cs="Times New Roman"/>
          <w:color w:val="000000" w:themeColor="text1"/>
          <w:sz w:val="24"/>
          <w:szCs w:val="24"/>
        </w:rPr>
        <w:t>i myśliwskiej.</w:t>
      </w:r>
    </w:p>
    <w:p w14:paraId="0915BC4F" w14:textId="5838797E" w:rsidR="006D51FB" w:rsidRPr="000C12D8" w:rsidRDefault="00E36975"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dobie występujących chorób zwalczanych na podstawie ustawy</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11 marca 20004 r.</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oraz zwalczaniu chorób zakaźnych zwierząt</w:t>
      </w:r>
      <w:r w:rsidR="00A43DB4" w:rsidRPr="000C12D8">
        <w:rPr>
          <w:rFonts w:ascii="Times New Roman" w:hAnsi="Times New Roman" w:cs="Times New Roman"/>
          <w:color w:val="000000" w:themeColor="text1"/>
          <w:sz w:val="24"/>
          <w:szCs w:val="24"/>
        </w:rPr>
        <w:t xml:space="preserve"> takich jak afrykański pomór świń czy wysoce zjadliwa grypa ptaków</w:t>
      </w:r>
      <w:r w:rsidRPr="000C12D8">
        <w:rPr>
          <w:rFonts w:ascii="Times New Roman" w:hAnsi="Times New Roman" w:cs="Times New Roman"/>
          <w:color w:val="000000" w:themeColor="text1"/>
          <w:sz w:val="24"/>
          <w:szCs w:val="24"/>
        </w:rPr>
        <w:t xml:space="preserve"> rolnicy muszą mieć świadomość, że niekiedy zachodzą przyczyny, iż zwierzę musi zostać uśmiercone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może się to odbyć bez zgody właściciela na podstawie orzeczenia lekarza weterynarii. </w:t>
      </w:r>
      <w:r w:rsidR="006D51FB" w:rsidRPr="000C12D8">
        <w:rPr>
          <w:rFonts w:ascii="Times New Roman" w:hAnsi="Times New Roman" w:cs="Times New Roman"/>
          <w:color w:val="000000" w:themeColor="text1"/>
          <w:sz w:val="24"/>
          <w:szCs w:val="24"/>
        </w:rPr>
        <w:t>Za zwierzęta gospodarskie zabite lub poddane ubojowi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6D51FB" w:rsidRPr="000C12D8">
        <w:rPr>
          <w:rFonts w:ascii="Times New Roman" w:hAnsi="Times New Roman" w:cs="Times New Roman"/>
          <w:color w:val="000000" w:themeColor="text1"/>
          <w:sz w:val="24"/>
          <w:szCs w:val="24"/>
        </w:rPr>
        <w:t>nakazu powiatowego lekarza weterynarii przysługuje odszkodowanie ze środków budżetu państwa przeznaczonych na zwalczanie chorób zakaźnych zwierząt.</w:t>
      </w:r>
    </w:p>
    <w:p w14:paraId="4ECAA1FE" w14:textId="10D4B527" w:rsidR="00E36975" w:rsidRPr="000C12D8" w:rsidRDefault="00E36975"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przypadku, gdy zwierzęta stanowią nadzwyczajne zagrożenie dopuszcza się podjęcie działań mających na celu ograniczenie populacji, jak to miało miejsce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przypadku wystąpienia afrykańskiego pomoru świń</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konieczności ograniczenia zagęszczenia występowania dzika. </w:t>
      </w:r>
    </w:p>
    <w:p w14:paraId="3E898131" w14:textId="24200418" w:rsidR="006D51FB" w:rsidRPr="000C12D8" w:rsidRDefault="006D51FB"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Konieczne jest przypomnienie, że zabronione jest uśmiercani</w:t>
      </w:r>
      <w:r w:rsidR="009E265A" w:rsidRPr="000C12D8">
        <w:rPr>
          <w:rFonts w:ascii="Times New Roman" w:hAnsi="Times New Roman" w:cs="Times New Roman"/>
          <w:color w:val="000000" w:themeColor="text1"/>
          <w:sz w:val="24"/>
          <w:szCs w:val="24"/>
        </w:rPr>
        <w:t>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ubój zwierząt przy udziale dzieci lub</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ich obecności. </w:t>
      </w:r>
    </w:p>
    <w:p w14:paraId="0975EC9A" w14:textId="17F40143" w:rsidR="006D51FB" w:rsidRPr="000C12D8" w:rsidRDefault="006D51FB"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Wszystkie czynności związane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obróbką (oparzanie, zdejmowanie skóry, patroszenie) nie mogą odbywać się przed ustaniem odruc</w:t>
      </w:r>
      <w:r w:rsidR="009E265A" w:rsidRPr="000C12D8">
        <w:rPr>
          <w:rFonts w:ascii="Times New Roman" w:hAnsi="Times New Roman" w:cs="Times New Roman"/>
          <w:color w:val="000000" w:themeColor="text1"/>
          <w:sz w:val="24"/>
          <w:szCs w:val="24"/>
        </w:rPr>
        <w:t>hów oddechowych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9E265A" w:rsidRPr="000C12D8">
        <w:rPr>
          <w:rFonts w:ascii="Times New Roman" w:hAnsi="Times New Roman" w:cs="Times New Roman"/>
          <w:color w:val="000000" w:themeColor="text1"/>
          <w:sz w:val="24"/>
          <w:szCs w:val="24"/>
        </w:rPr>
        <w:t>mięśniowych. K</w:t>
      </w:r>
      <w:r w:rsidRPr="000C12D8">
        <w:rPr>
          <w:rFonts w:ascii="Times New Roman" w:hAnsi="Times New Roman" w:cs="Times New Roman"/>
          <w:color w:val="000000" w:themeColor="text1"/>
          <w:sz w:val="24"/>
          <w:szCs w:val="24"/>
        </w:rPr>
        <w:t xml:space="preserve">walifikacje osób uprawnionych do zawodowego uboju określa Minister właściwy do spraw rolnictwa. </w:t>
      </w:r>
    </w:p>
    <w:p w14:paraId="3A07EDB5" w14:textId="62EE6B79" w:rsidR="006D51FB" w:rsidRPr="000C12D8" w:rsidRDefault="006D51FB"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Nadzór nad przestrzeganiem przepisów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ochronie zwierząt sprawuje Inspekcja </w:t>
      </w:r>
      <w:r w:rsidR="001C5D7F" w:rsidRPr="000C12D8">
        <w:rPr>
          <w:rFonts w:ascii="Times New Roman" w:hAnsi="Times New Roman" w:cs="Times New Roman"/>
          <w:color w:val="000000" w:themeColor="text1"/>
          <w:sz w:val="24"/>
          <w:szCs w:val="24"/>
        </w:rPr>
        <w:t>Weterynaryjna</w:t>
      </w:r>
      <w:r w:rsidRPr="000C12D8">
        <w:rPr>
          <w:rFonts w:ascii="Times New Roman" w:hAnsi="Times New Roman" w:cs="Times New Roman"/>
          <w:color w:val="000000" w:themeColor="text1"/>
          <w:sz w:val="24"/>
          <w:szCs w:val="24"/>
        </w:rPr>
        <w:t xml:space="preserve"> </w:t>
      </w:r>
    </w:p>
    <w:p w14:paraId="316623D7" w14:textId="6F02A224" w:rsidR="001C5D7F" w:rsidRPr="000C12D8" w:rsidRDefault="001C5D7F"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Rozdział 11 dotyczy przepisów karnych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określa, że kto narusza przepisy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ochronie </w:t>
      </w:r>
      <w:r w:rsidR="00647AAC" w:rsidRPr="000C12D8">
        <w:rPr>
          <w:rFonts w:ascii="Times New Roman" w:hAnsi="Times New Roman" w:cs="Times New Roman"/>
          <w:color w:val="000000" w:themeColor="text1"/>
          <w:sz w:val="24"/>
          <w:szCs w:val="24"/>
        </w:rPr>
        <w:t>zwierząt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647AAC" w:rsidRPr="000C12D8">
        <w:rPr>
          <w:rFonts w:ascii="Times New Roman" w:hAnsi="Times New Roman" w:cs="Times New Roman"/>
          <w:color w:val="000000" w:themeColor="text1"/>
          <w:sz w:val="24"/>
          <w:szCs w:val="24"/>
        </w:rPr>
        <w:t>zakresu uśmiercania oraz zakazu znęcania się podlega karze pozbawienia wolności do 3 lat. Nałożony może zostać również zakaz posiadania zwierząt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647AAC" w:rsidRPr="000C12D8">
        <w:rPr>
          <w:rFonts w:ascii="Times New Roman" w:hAnsi="Times New Roman" w:cs="Times New Roman"/>
          <w:color w:val="000000" w:themeColor="text1"/>
          <w:sz w:val="24"/>
          <w:szCs w:val="24"/>
        </w:rPr>
        <w:t xml:space="preserve">wykonywania określonych zawodów. Za naruszenie zakazów ustawowych grozi również nałożenie kary grzywny. </w:t>
      </w:r>
    </w:p>
    <w:p w14:paraId="7F24438A" w14:textId="41ABD0FC" w:rsidR="009E265A" w:rsidRPr="000C12D8" w:rsidRDefault="009E265A">
      <w:pPr>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br w:type="page"/>
      </w:r>
    </w:p>
    <w:p w14:paraId="75974D6C" w14:textId="2573D866" w:rsidR="004A03EB" w:rsidRPr="00237C5C" w:rsidRDefault="002C511B" w:rsidP="00237C5C">
      <w:pPr>
        <w:pStyle w:val="Nagwek2"/>
        <w:jc w:val="left"/>
        <w:rPr>
          <w:b w:val="0"/>
          <w:sz w:val="24"/>
          <w:szCs w:val="24"/>
        </w:rPr>
      </w:pPr>
      <w:r w:rsidRPr="00237C5C">
        <w:rPr>
          <w:b w:val="0"/>
          <w:sz w:val="24"/>
          <w:szCs w:val="24"/>
        </w:rPr>
        <w:lastRenderedPageBreak/>
        <w:t>Cele Programu</w:t>
      </w:r>
    </w:p>
    <w:p w14:paraId="335E9C66" w14:textId="047B29C6" w:rsidR="00767941" w:rsidRPr="000C12D8" w:rsidRDefault="004A03EB"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Realizując program upowszechniania wśród obiorców (hodowców, mieszkańców obszarów wiejskich) znajomości przepisów</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przekazana zostanie podstawowa wiedza dotycząca aktów prawnych obejmujących swoim zakresem właściwe postępowanie</w:t>
      </w:r>
      <w:r w:rsidR="00767941" w:rsidRPr="000C12D8">
        <w:rPr>
          <w:rFonts w:ascii="Times New Roman" w:hAnsi="Times New Roman" w:cs="Times New Roman"/>
          <w:color w:val="000000" w:themeColor="text1"/>
          <w:sz w:val="24"/>
          <w:szCs w:val="24"/>
        </w:rPr>
        <w:t xml:space="preserve">. Posiadacze zwierząt zostaną uświadomieni na temat </w:t>
      </w:r>
      <w:r w:rsidR="009E265A" w:rsidRPr="000C12D8">
        <w:rPr>
          <w:rFonts w:ascii="Times New Roman" w:hAnsi="Times New Roman" w:cs="Times New Roman"/>
          <w:color w:val="000000" w:themeColor="text1"/>
          <w:sz w:val="24"/>
          <w:szCs w:val="24"/>
        </w:rPr>
        <w:t>odpowiedniego</w:t>
      </w:r>
      <w:r w:rsidR="00767941" w:rsidRPr="000C12D8">
        <w:rPr>
          <w:rFonts w:ascii="Times New Roman" w:hAnsi="Times New Roman" w:cs="Times New Roman"/>
          <w:color w:val="000000" w:themeColor="text1"/>
          <w:sz w:val="24"/>
          <w:szCs w:val="24"/>
        </w:rPr>
        <w:t xml:space="preserve"> </w:t>
      </w:r>
      <w:r w:rsidR="009E265A" w:rsidRPr="000C12D8">
        <w:rPr>
          <w:rFonts w:ascii="Times New Roman" w:hAnsi="Times New Roman" w:cs="Times New Roman"/>
          <w:color w:val="000000" w:themeColor="text1"/>
          <w:sz w:val="24"/>
          <w:szCs w:val="24"/>
        </w:rPr>
        <w:t>traktowania poszczególnych gatunków</w:t>
      </w:r>
      <w:r w:rsidR="00767941" w:rsidRPr="000C12D8">
        <w:rPr>
          <w:rFonts w:ascii="Times New Roman" w:hAnsi="Times New Roman" w:cs="Times New Roman"/>
          <w:color w:val="000000" w:themeColor="text1"/>
          <w:sz w:val="24"/>
          <w:szCs w:val="24"/>
        </w:rPr>
        <w:t xml:space="preserve"> zwierząt zarówno gospodarskich, jak</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767941" w:rsidRPr="000C12D8">
        <w:rPr>
          <w:rFonts w:ascii="Times New Roman" w:hAnsi="Times New Roman" w:cs="Times New Roman"/>
          <w:color w:val="000000" w:themeColor="text1"/>
          <w:sz w:val="24"/>
          <w:szCs w:val="24"/>
        </w:rPr>
        <w:t xml:space="preserve">domowych. Hodowcom zostanie przypomniane, że za humanitarnym </w:t>
      </w:r>
      <w:r w:rsidR="009E265A" w:rsidRPr="000C12D8">
        <w:rPr>
          <w:rFonts w:ascii="Times New Roman" w:hAnsi="Times New Roman" w:cs="Times New Roman"/>
          <w:color w:val="000000" w:themeColor="text1"/>
          <w:sz w:val="24"/>
          <w:szCs w:val="24"/>
        </w:rPr>
        <w:t>podejściem</w:t>
      </w:r>
      <w:r w:rsidR="00A57E41">
        <w:rPr>
          <w:rFonts w:ascii="Times New Roman" w:hAnsi="Times New Roman" w:cs="Times New Roman"/>
          <w:color w:val="000000" w:themeColor="text1"/>
          <w:sz w:val="24"/>
          <w:szCs w:val="24"/>
        </w:rPr>
        <w:t xml:space="preserve"> </w:t>
      </w:r>
      <w:r w:rsidR="008A6B43" w:rsidRPr="000C12D8">
        <w:rPr>
          <w:rFonts w:ascii="Times New Roman" w:hAnsi="Times New Roman" w:cs="Times New Roman"/>
          <w:color w:val="000000" w:themeColor="text1"/>
          <w:sz w:val="24"/>
          <w:szCs w:val="24"/>
        </w:rPr>
        <w:t>i</w:t>
      </w:r>
      <w:r w:rsidR="008A6B43">
        <w:rPr>
          <w:rFonts w:ascii="Times New Roman" w:hAnsi="Times New Roman" w:cs="Times New Roman"/>
          <w:color w:val="000000" w:themeColor="text1"/>
          <w:sz w:val="24"/>
          <w:szCs w:val="24"/>
        </w:rPr>
        <w:t> </w:t>
      </w:r>
      <w:r w:rsidR="00767941" w:rsidRPr="000C12D8">
        <w:rPr>
          <w:rFonts w:ascii="Times New Roman" w:hAnsi="Times New Roman" w:cs="Times New Roman"/>
          <w:color w:val="000000" w:themeColor="text1"/>
          <w:sz w:val="24"/>
          <w:szCs w:val="24"/>
        </w:rPr>
        <w:t>utrzymywaniem wysokich standardów dobrostanu idzie lepsza zdrowotność</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767941" w:rsidRPr="000C12D8">
        <w:rPr>
          <w:rFonts w:ascii="Times New Roman" w:hAnsi="Times New Roman" w:cs="Times New Roman"/>
          <w:color w:val="000000" w:themeColor="text1"/>
          <w:sz w:val="24"/>
          <w:szCs w:val="24"/>
        </w:rPr>
        <w:t xml:space="preserve">wydajność produkcyjna, co bezpośrednio przekłada się na lepsze efekty ekonomiczne gospodarstwa. </w:t>
      </w:r>
    </w:p>
    <w:p w14:paraId="76B9C8A8" w14:textId="3FCB56A6" w:rsidR="00C54F29" w:rsidRPr="000C12D8" w:rsidRDefault="00C54F29"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Cele realizacji programu:</w:t>
      </w:r>
    </w:p>
    <w:p w14:paraId="6EBB89CE" w14:textId="22965DFE" w:rsidR="00C54F29" w:rsidRPr="000C12D8" w:rsidRDefault="00C54F29"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Poprawa</w:t>
      </w:r>
      <w:r w:rsidR="009E265A" w:rsidRPr="000C12D8">
        <w:rPr>
          <w:rFonts w:ascii="Times New Roman" w:hAnsi="Times New Roman" w:cs="Times New Roman"/>
          <w:color w:val="000000" w:themeColor="text1"/>
          <w:sz w:val="24"/>
          <w:szCs w:val="24"/>
        </w:rPr>
        <w:t xml:space="preserve"> dobrostanu zwierząt obejmująca zapewnienie</w:t>
      </w:r>
      <w:r w:rsidRPr="000C12D8">
        <w:rPr>
          <w:rFonts w:ascii="Times New Roman" w:hAnsi="Times New Roman" w:cs="Times New Roman"/>
          <w:color w:val="000000" w:themeColor="text1"/>
          <w:sz w:val="24"/>
          <w:szCs w:val="24"/>
        </w:rPr>
        <w:t xml:space="preserve"> odpowiedniej powierzchni, warunków zoohigienicznych oraz stanu zdrowotnego dla poszczególnych gatunków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grup technologicznych zwierząt</w:t>
      </w:r>
    </w:p>
    <w:p w14:paraId="79F05E3F" w14:textId="43DF13E0" w:rsidR="00C54F29" w:rsidRPr="000C12D8" w:rsidRDefault="00C54F29"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Popularyzacja przepisów krajowych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unijnych dotyczących ochrony zwierząt</w:t>
      </w:r>
    </w:p>
    <w:p w14:paraId="7F7B630A" w14:textId="340582A2" w:rsidR="00C54F29" w:rsidRPr="000C12D8" w:rsidRDefault="00C54F29"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Wyeliminowanie patologicznych </w:t>
      </w:r>
      <w:proofErr w:type="spellStart"/>
      <w:r w:rsidRPr="000C12D8">
        <w:rPr>
          <w:rFonts w:ascii="Times New Roman" w:hAnsi="Times New Roman" w:cs="Times New Roman"/>
          <w:color w:val="000000" w:themeColor="text1"/>
          <w:sz w:val="24"/>
          <w:szCs w:val="24"/>
        </w:rPr>
        <w:t>zachowań</w:t>
      </w:r>
      <w:proofErr w:type="spellEnd"/>
      <w:r w:rsidRPr="000C12D8">
        <w:rPr>
          <w:rFonts w:ascii="Times New Roman" w:hAnsi="Times New Roman" w:cs="Times New Roman"/>
          <w:color w:val="000000" w:themeColor="text1"/>
          <w:sz w:val="24"/>
          <w:szCs w:val="24"/>
        </w:rPr>
        <w:t xml:space="preserve"> wobec zwierząt gospodarskich, domowych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wolno żyjących</w:t>
      </w:r>
    </w:p>
    <w:p w14:paraId="619D2B54" w14:textId="60935679" w:rsidR="00C54F29" w:rsidRPr="000C12D8" w:rsidRDefault="00C54F29"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Właściwe, humanitarne postępowanie podczas uboju zwierząt</w:t>
      </w:r>
    </w:p>
    <w:p w14:paraId="53599317" w14:textId="3EF94ACF" w:rsidR="00C54F29" w:rsidRPr="000C12D8" w:rsidRDefault="00C54F29"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Uświadomienie rolników</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zakresie konieczności prowadzenia dokumentacji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gospodarstwie </w:t>
      </w:r>
    </w:p>
    <w:p w14:paraId="2DFE33B6" w14:textId="20686FD9" w:rsidR="00A61E5F" w:rsidRPr="000C12D8" w:rsidRDefault="00A61E5F"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Przekazanie wiedzy</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zakresie prowadzenia produkcji zwierzęcej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sposób zgodny</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przepisami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oraz dostosowanie gospodarstw do wymogów unijnych</w:t>
      </w:r>
    </w:p>
    <w:p w14:paraId="63CEDCAE" w14:textId="50DB89E9" w:rsidR="00A61E5F" w:rsidRPr="000C12D8" w:rsidRDefault="00A61E5F"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Zaznajomienie rolników</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wymogami weterynaryjnymi </w:t>
      </w:r>
    </w:p>
    <w:p w14:paraId="73A467AC" w14:textId="174996C9" w:rsidR="00A61E5F" w:rsidRPr="000C12D8" w:rsidRDefault="00A61E5F" w:rsidP="003C2AA8">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Zwiększenie wiedzy na temat zasad identyfikacji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rejestracji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tym prowadzenia ewidencji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dostępnych systemach</w:t>
      </w:r>
    </w:p>
    <w:p w14:paraId="22BBDAD3" w14:textId="77777777" w:rsidR="00A57E41" w:rsidRDefault="00A61E5F" w:rsidP="00A57E41">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Zwiększenie dostępności</w:t>
      </w:r>
      <w:r w:rsidR="009E265A" w:rsidRPr="000C12D8">
        <w:rPr>
          <w:rFonts w:ascii="Times New Roman" w:hAnsi="Times New Roman" w:cs="Times New Roman"/>
          <w:color w:val="000000" w:themeColor="text1"/>
          <w:sz w:val="24"/>
          <w:szCs w:val="24"/>
        </w:rPr>
        <w:t xml:space="preserve"> do informacji oraz szkoleń dotyczących obowiązujących regulacji prawnych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9E265A" w:rsidRPr="000C12D8">
        <w:rPr>
          <w:rFonts w:ascii="Times New Roman" w:hAnsi="Times New Roman" w:cs="Times New Roman"/>
          <w:color w:val="000000" w:themeColor="text1"/>
          <w:sz w:val="24"/>
          <w:szCs w:val="24"/>
        </w:rPr>
        <w:t>zakresie ochrony zwierząt dla</w:t>
      </w:r>
      <w:r w:rsidRPr="000C12D8">
        <w:rPr>
          <w:rFonts w:ascii="Times New Roman" w:hAnsi="Times New Roman" w:cs="Times New Roman"/>
          <w:color w:val="000000" w:themeColor="text1"/>
          <w:sz w:val="24"/>
          <w:szCs w:val="24"/>
        </w:rPr>
        <w:t xml:space="preserve"> podkarpacki</w:t>
      </w:r>
      <w:r w:rsidR="009E265A" w:rsidRPr="000C12D8">
        <w:rPr>
          <w:rFonts w:ascii="Times New Roman" w:hAnsi="Times New Roman" w:cs="Times New Roman"/>
          <w:color w:val="000000" w:themeColor="text1"/>
          <w:sz w:val="24"/>
          <w:szCs w:val="24"/>
        </w:rPr>
        <w:t>ch mieszkańców wsi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9E265A" w:rsidRPr="000C12D8">
        <w:rPr>
          <w:rFonts w:ascii="Times New Roman" w:hAnsi="Times New Roman" w:cs="Times New Roman"/>
          <w:color w:val="000000" w:themeColor="text1"/>
          <w:sz w:val="24"/>
          <w:szCs w:val="24"/>
        </w:rPr>
        <w:t>rolników</w:t>
      </w:r>
      <w:r w:rsidRPr="000C12D8">
        <w:rPr>
          <w:rFonts w:ascii="Times New Roman" w:hAnsi="Times New Roman" w:cs="Times New Roman"/>
          <w:color w:val="000000" w:themeColor="text1"/>
          <w:sz w:val="24"/>
          <w:szCs w:val="24"/>
        </w:rPr>
        <w:t xml:space="preserve"> </w:t>
      </w:r>
    </w:p>
    <w:p w14:paraId="425448F3" w14:textId="0CA7F703" w:rsidR="00A57E41" w:rsidRPr="000C12D8" w:rsidRDefault="00A57E41" w:rsidP="00A57E41">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Podniesienie świadomości społecznej w</w:t>
      </w:r>
      <w:r>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zakresie obostrzeń w</w:t>
      </w:r>
      <w:r>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zakresie warunków utrzymywania zwierząt</w:t>
      </w:r>
    </w:p>
    <w:p w14:paraId="71B92BF7" w14:textId="2337437C" w:rsidR="009E265A" w:rsidRPr="00A57E41" w:rsidRDefault="00A57E41" w:rsidP="00A57E41">
      <w:pPr>
        <w:pStyle w:val="Akapitzlist"/>
        <w:numPr>
          <w:ilvl w:val="0"/>
          <w:numId w:val="10"/>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Poprawa wizerunku hodowców, którzy właściwie postępują ze zwierzętami</w:t>
      </w:r>
      <w:r>
        <w:rPr>
          <w:rFonts w:ascii="Times New Roman" w:hAnsi="Times New Roman" w:cs="Times New Roman"/>
          <w:color w:val="000000" w:themeColor="text1"/>
          <w:sz w:val="24"/>
          <w:szCs w:val="24"/>
        </w:rPr>
        <w:t>.</w:t>
      </w:r>
    </w:p>
    <w:p w14:paraId="143FCBFE" w14:textId="2FB43408" w:rsidR="00C54F29" w:rsidRPr="000C12D8" w:rsidRDefault="00A61E5F" w:rsidP="009E265A">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Podczas realizacji programu istotna jest wiedza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zakresu obecnej sytuacji produkcji zwierzęcej oraz struktury </w:t>
      </w:r>
      <w:r w:rsidR="001E3686" w:rsidRPr="000C12D8">
        <w:rPr>
          <w:rFonts w:ascii="Times New Roman" w:hAnsi="Times New Roman" w:cs="Times New Roman"/>
          <w:color w:val="000000" w:themeColor="text1"/>
          <w:sz w:val="24"/>
          <w:szCs w:val="24"/>
        </w:rPr>
        <w:t xml:space="preserve">stad poszczególnych gatunków. Umożliwi to </w:t>
      </w:r>
      <w:r w:rsidRPr="000C12D8">
        <w:rPr>
          <w:rFonts w:ascii="Times New Roman" w:hAnsi="Times New Roman" w:cs="Times New Roman"/>
          <w:color w:val="000000" w:themeColor="text1"/>
          <w:sz w:val="24"/>
          <w:szCs w:val="24"/>
        </w:rPr>
        <w:t xml:space="preserve">przygotowanie odpowiednio dostosowanych materiałów dla grupy docelowej. </w:t>
      </w:r>
    </w:p>
    <w:p w14:paraId="636DF84F" w14:textId="77777777" w:rsidR="009E265A" w:rsidRPr="000C12D8" w:rsidRDefault="009E265A" w:rsidP="009E265A">
      <w:pPr>
        <w:spacing w:line="360" w:lineRule="auto"/>
        <w:jc w:val="both"/>
        <w:rPr>
          <w:rFonts w:ascii="Times New Roman" w:hAnsi="Times New Roman" w:cs="Times New Roman"/>
          <w:color w:val="000000" w:themeColor="text1"/>
          <w:sz w:val="24"/>
          <w:szCs w:val="24"/>
        </w:rPr>
      </w:pPr>
    </w:p>
    <w:p w14:paraId="136454DD" w14:textId="4DA6D4D5" w:rsidR="007C1A28" w:rsidRPr="000269F6" w:rsidRDefault="001E3F87" w:rsidP="000269F6">
      <w:pPr>
        <w:pStyle w:val="Nagwek3"/>
      </w:pPr>
      <w:r w:rsidRPr="000269F6">
        <w:t>Bydło</w:t>
      </w:r>
    </w:p>
    <w:p w14:paraId="4253C7EF" w14:textId="4096969F" w:rsidR="007C1A28" w:rsidRPr="000C12D8" w:rsidRDefault="008E191F"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Pogłowie bydła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województwie podkarpackim</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7C1A28" w:rsidRPr="000C12D8">
        <w:rPr>
          <w:rFonts w:ascii="Times New Roman" w:hAnsi="Times New Roman" w:cs="Times New Roman"/>
          <w:color w:val="000000" w:themeColor="text1"/>
          <w:sz w:val="24"/>
          <w:szCs w:val="24"/>
        </w:rPr>
        <w:t>czerwcu 2023 r. liczyło 75,0 tys. szt., stanowiło to 1,2% pogłowia bydła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9E265A" w:rsidRPr="000C12D8">
        <w:rPr>
          <w:rFonts w:ascii="Times New Roman" w:hAnsi="Times New Roman" w:cs="Times New Roman"/>
          <w:color w:val="000000" w:themeColor="text1"/>
          <w:sz w:val="24"/>
          <w:szCs w:val="24"/>
        </w:rPr>
        <w:t>kraju. Porównując stan</w:t>
      </w:r>
      <w:r w:rsidR="007C1A28" w:rsidRPr="000C12D8">
        <w:rPr>
          <w:rFonts w:ascii="Times New Roman" w:hAnsi="Times New Roman" w:cs="Times New Roman"/>
          <w:color w:val="000000" w:themeColor="text1"/>
          <w:sz w:val="24"/>
          <w:szCs w:val="24"/>
        </w:rPr>
        <w:t xml:space="preserve"> do roku 2022 liczebność stada zmniejszyła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7C1A28" w:rsidRPr="000C12D8">
        <w:rPr>
          <w:rFonts w:ascii="Times New Roman" w:hAnsi="Times New Roman" w:cs="Times New Roman"/>
          <w:color w:val="000000" w:themeColor="text1"/>
          <w:sz w:val="24"/>
          <w:szCs w:val="24"/>
        </w:rPr>
        <w:t>2,3 tys. szt. (2,9%). Uwzględniając udział poszczególnych grup użytkowo – technologicznych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7C1A28" w:rsidRPr="000C12D8">
        <w:rPr>
          <w:rFonts w:ascii="Times New Roman" w:hAnsi="Times New Roman" w:cs="Times New Roman"/>
          <w:color w:val="000000" w:themeColor="text1"/>
          <w:sz w:val="24"/>
          <w:szCs w:val="24"/>
        </w:rPr>
        <w:t xml:space="preserve">strukturze stada bydła </w:t>
      </w:r>
      <w:r w:rsidR="0042257C" w:rsidRPr="000C12D8">
        <w:rPr>
          <w:rFonts w:ascii="Times New Roman" w:hAnsi="Times New Roman" w:cs="Times New Roman"/>
          <w:color w:val="000000" w:themeColor="text1"/>
          <w:sz w:val="24"/>
          <w:szCs w:val="24"/>
        </w:rPr>
        <w:t>cielęta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wieku poniżej 1 roku stanowiły 24,3%</w:t>
      </w:r>
      <w:r w:rsidR="009E265A" w:rsidRPr="000C12D8">
        <w:rPr>
          <w:rFonts w:ascii="Times New Roman" w:hAnsi="Times New Roman" w:cs="Times New Roman"/>
          <w:color w:val="000000" w:themeColor="text1"/>
          <w:sz w:val="24"/>
          <w:szCs w:val="24"/>
        </w:rPr>
        <w:t>,</w:t>
      </w:r>
      <w:r w:rsidR="0042257C" w:rsidRPr="000C12D8">
        <w:rPr>
          <w:rFonts w:ascii="Times New Roman" w:hAnsi="Times New Roman" w:cs="Times New Roman"/>
          <w:color w:val="000000" w:themeColor="text1"/>
          <w:sz w:val="24"/>
          <w:szCs w:val="24"/>
        </w:rPr>
        <w:t xml:space="preserve"> młode bydło hodowlane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rzeźne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wieku 1 – 2 lat 18,7%, krowy 48,6%, pozostałe bydło dorosłe hodowlane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rzeźne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wieku 2 lat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42257C" w:rsidRPr="000C12D8">
        <w:rPr>
          <w:rFonts w:ascii="Times New Roman" w:hAnsi="Times New Roman" w:cs="Times New Roman"/>
          <w:color w:val="000000" w:themeColor="text1"/>
          <w:sz w:val="24"/>
          <w:szCs w:val="24"/>
        </w:rPr>
        <w:t xml:space="preserve">więcej 8,4%. </w:t>
      </w:r>
    </w:p>
    <w:p w14:paraId="2EC37381" w14:textId="77777777" w:rsidR="00B07C63" w:rsidRPr="000C12D8" w:rsidRDefault="00B07C63" w:rsidP="003C2AA8">
      <w:pPr>
        <w:tabs>
          <w:tab w:val="left" w:pos="1275"/>
        </w:tabs>
        <w:spacing w:before="240" w:line="360" w:lineRule="auto"/>
        <w:jc w:val="both"/>
        <w:rPr>
          <w:rFonts w:ascii="Times New Roman" w:hAnsi="Times New Roman" w:cs="Times New Roman"/>
          <w:color w:val="000000" w:themeColor="text1"/>
          <w:sz w:val="24"/>
          <w:szCs w:val="24"/>
        </w:rPr>
      </w:pPr>
    </w:p>
    <w:p w14:paraId="128E9AB4" w14:textId="345AB492" w:rsidR="00B07C63" w:rsidRPr="000C12D8" w:rsidRDefault="00944F42"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noProof/>
          <w:color w:val="000000" w:themeColor="text1"/>
          <w:lang w:eastAsia="pl-PL"/>
        </w:rPr>
        <w:drawing>
          <wp:inline distT="0" distB="0" distL="0" distR="0" wp14:anchorId="16CE04CE" wp14:editId="65558BE3">
            <wp:extent cx="5953125" cy="4714240"/>
            <wp:effectExtent l="0" t="0" r="0" b="0"/>
            <wp:docPr id="470886537" name="Wykres 1" descr="Wykres kołowy podzielony na cztery części, z których każda reprezentuje inną kategorię bydła:&#10;Krowy - 48,6% (zielony kolor).&#10;Cielęta w wieku poniżej 1 roku - 24,3% (niebieski kolor).&#10;Młode bydło hodowlane i rzeźne w wieku 1-2 lata - 18,7% (pomarańczowy kolor).&#10;Pozostałe bydło hodowlane i rzeźne w wieku 2 lat i więcej - 8,4% (żółty kolor). Tytuł wykresu: &quot;Struktura pogłowia bydła w 2023 r.&quot;">
              <a:extLst xmlns:a="http://schemas.openxmlformats.org/drawingml/2006/main">
                <a:ext uri="{FF2B5EF4-FFF2-40B4-BE49-F238E27FC236}">
                  <a16:creationId xmlns:a16="http://schemas.microsoft.com/office/drawing/2014/main" id="{C0B6BCF3-376E-017F-A591-AA8069423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260D4E" w14:textId="2588AEBA" w:rsidR="00B07C63" w:rsidRPr="000C12D8" w:rsidRDefault="00B07C63"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Z cieląt 96,4% (w tym 54,7 % jałówek) zwierząt przeznaczonych jest do dalszego chowu</w:t>
      </w:r>
      <w:r w:rsidR="008A6B43" w:rsidRPr="000C12D8">
        <w:rPr>
          <w:rFonts w:ascii="Times New Roman" w:hAnsi="Times New Roman" w:cs="Times New Roman"/>
          <w:color w:val="000000" w:themeColor="text1"/>
          <w:sz w:val="24"/>
          <w:szCs w:val="24"/>
        </w:rPr>
        <w:t xml:space="preserve"> a</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3,6% przewidziano na ubój. Wśród bydła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wieku 1 – 2 lat  oraz pozostałego bydła dorosłego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wieku 2 lat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więcej</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wyjątkiem krów ilość zwierząt na rzeź wynosiła odpowiednio 40,0 %</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20,8%. </w:t>
      </w:r>
    </w:p>
    <w:p w14:paraId="6605A869" w14:textId="14CE7648" w:rsidR="00946AE7" w:rsidRPr="000C12D8" w:rsidRDefault="00946AE7"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Obsada bydła na 100 ha użytków rolnych stanowiła </w:t>
      </w:r>
      <w:r w:rsidR="00B076C3" w:rsidRPr="000C12D8">
        <w:rPr>
          <w:rFonts w:ascii="Times New Roman" w:hAnsi="Times New Roman" w:cs="Times New Roman"/>
          <w:color w:val="000000" w:themeColor="text1"/>
          <w:sz w:val="24"/>
          <w:szCs w:val="24"/>
        </w:rPr>
        <w:t>13,1 szt. (w kraju 42,5 szt.),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B076C3" w:rsidRPr="000C12D8">
        <w:rPr>
          <w:rFonts w:ascii="Times New Roman" w:hAnsi="Times New Roman" w:cs="Times New Roman"/>
          <w:color w:val="000000" w:themeColor="text1"/>
          <w:sz w:val="24"/>
          <w:szCs w:val="24"/>
        </w:rPr>
        <w:t>odniesieniu do ubiegłego roku zmniejszyła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B076C3" w:rsidRPr="000C12D8">
        <w:rPr>
          <w:rFonts w:ascii="Times New Roman" w:hAnsi="Times New Roman" w:cs="Times New Roman"/>
          <w:color w:val="000000" w:themeColor="text1"/>
          <w:sz w:val="24"/>
          <w:szCs w:val="24"/>
        </w:rPr>
        <w:t>3,0 %</w:t>
      </w:r>
      <w:r w:rsidR="00C45A4B" w:rsidRPr="000C12D8">
        <w:rPr>
          <w:rFonts w:ascii="Times New Roman" w:hAnsi="Times New Roman" w:cs="Times New Roman"/>
          <w:color w:val="000000" w:themeColor="text1"/>
          <w:sz w:val="24"/>
          <w:szCs w:val="24"/>
        </w:rPr>
        <w:t>. Pogłowie krów liczyło 36,4 tys. szt.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C45A4B" w:rsidRPr="000C12D8">
        <w:rPr>
          <w:rFonts w:ascii="Times New Roman" w:hAnsi="Times New Roman" w:cs="Times New Roman"/>
          <w:color w:val="000000" w:themeColor="text1"/>
          <w:sz w:val="24"/>
          <w:szCs w:val="24"/>
        </w:rPr>
        <w:t>zwiększyło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C45A4B" w:rsidRPr="000C12D8">
        <w:rPr>
          <w:rFonts w:ascii="Times New Roman" w:hAnsi="Times New Roman" w:cs="Times New Roman"/>
          <w:color w:val="000000" w:themeColor="text1"/>
          <w:sz w:val="24"/>
          <w:szCs w:val="24"/>
        </w:rPr>
        <w:t>0,8%. Obsada krów na 100 ha UR wyniosła 6,4 szt.,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C45A4B" w:rsidRPr="000C12D8">
        <w:rPr>
          <w:rFonts w:ascii="Times New Roman" w:hAnsi="Times New Roman" w:cs="Times New Roman"/>
          <w:color w:val="000000" w:themeColor="text1"/>
          <w:sz w:val="24"/>
          <w:szCs w:val="24"/>
        </w:rPr>
        <w:t>kolei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C45A4B" w:rsidRPr="000C12D8">
        <w:rPr>
          <w:rFonts w:ascii="Times New Roman" w:hAnsi="Times New Roman" w:cs="Times New Roman"/>
          <w:color w:val="000000" w:themeColor="text1"/>
          <w:sz w:val="24"/>
          <w:szCs w:val="24"/>
        </w:rPr>
        <w:t xml:space="preserve">kraju 15,6 szt. </w:t>
      </w:r>
    </w:p>
    <w:p w14:paraId="4963F46A" w14:textId="1E301083" w:rsidR="00C405B0" w:rsidRPr="000C12D8" w:rsidRDefault="00C405B0"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Produkcja mleka krowiego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 wyniosła 151,3 mln litrów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była mniejsza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12,1 % niż</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2021 r. Od jednej krowy przeciętnie uzyskano wydajność na poziomie 4185 litrów. Województwo podkarpackie ze wskazaną wydajnością uplasowało się na 12 miejscu</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kraju, gdzie średnia wydajność wyniosła 6647 litrów. </w:t>
      </w:r>
      <w:r w:rsidR="00EF4B03" w:rsidRPr="000C12D8">
        <w:rPr>
          <w:rFonts w:ascii="Times New Roman" w:hAnsi="Times New Roman" w:cs="Times New Roman"/>
          <w:color w:val="000000" w:themeColor="text1"/>
          <w:sz w:val="24"/>
          <w:szCs w:val="24"/>
        </w:rPr>
        <w:t xml:space="preserve"> </w:t>
      </w:r>
    </w:p>
    <w:p w14:paraId="4B7568A5" w14:textId="128F5B35" w:rsidR="00EF4B03" w:rsidRPr="000C12D8" w:rsidRDefault="00EF4B03"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2023 r. skupiono 96,6 mln litrów mleka krowiego, tj.</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1,0% więcej niż przed rokiem. Średnia cena skupu 1 litra mleka krowiego wyniosła 2,06 zł</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 odniesieniu do 2022 r. odnotowano spadek</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10,8%. Skup mleka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województwa podkarpackiego stanowił 0,8% skupu mleka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kraju.</w:t>
      </w:r>
    </w:p>
    <w:p w14:paraId="191BAB4D" w14:textId="6B778C75" w:rsidR="00EF4B03" w:rsidRPr="000C12D8" w:rsidRDefault="00EF4B03"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Średnia cena skupu 1 kg żywca wołowego wyniosła 9,65 zł</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była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3,3% niższa niż</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skupie za 1 kg cieląt rzeźnych płacono średnio 17,35 zł, tj.</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8,8% więcej niż przed rokiem.</w:t>
      </w:r>
    </w:p>
    <w:p w14:paraId="4950D412" w14:textId="77777777" w:rsidR="00EF4B03" w:rsidRPr="000C12D8" w:rsidRDefault="00EF4B03" w:rsidP="003C2AA8">
      <w:pPr>
        <w:tabs>
          <w:tab w:val="left" w:pos="1275"/>
        </w:tabs>
        <w:spacing w:before="240" w:line="360" w:lineRule="auto"/>
        <w:jc w:val="both"/>
        <w:rPr>
          <w:rFonts w:ascii="Times New Roman" w:hAnsi="Times New Roman" w:cs="Times New Roman"/>
          <w:color w:val="000000" w:themeColor="text1"/>
          <w:sz w:val="24"/>
          <w:szCs w:val="24"/>
        </w:rPr>
      </w:pPr>
    </w:p>
    <w:p w14:paraId="7F32ACF4" w14:textId="77777777" w:rsidR="00EF4B03" w:rsidRPr="000C12D8" w:rsidRDefault="00EF4B03" w:rsidP="003C2AA8">
      <w:pPr>
        <w:tabs>
          <w:tab w:val="left" w:pos="1275"/>
        </w:tabs>
        <w:spacing w:before="240" w:line="360" w:lineRule="auto"/>
        <w:jc w:val="both"/>
        <w:rPr>
          <w:rFonts w:ascii="Times New Roman" w:hAnsi="Times New Roman" w:cs="Times New Roman"/>
          <w:color w:val="000000" w:themeColor="text1"/>
          <w:sz w:val="24"/>
          <w:szCs w:val="24"/>
        </w:rPr>
      </w:pPr>
    </w:p>
    <w:p w14:paraId="0DA0F3CF" w14:textId="67FFDF78" w:rsidR="00BD1259" w:rsidRPr="000C12D8" w:rsidRDefault="008B180E"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noProof/>
          <w:color w:val="000000" w:themeColor="text1"/>
          <w:lang w:eastAsia="pl-PL"/>
        </w:rPr>
        <w:lastRenderedPageBreak/>
        <w:drawing>
          <wp:inline distT="0" distB="0" distL="0" distR="0" wp14:anchorId="2530D821" wp14:editId="7B94F9B4">
            <wp:extent cx="6105525" cy="3990975"/>
            <wp:effectExtent l="0" t="0" r="0" b="0"/>
            <wp:docPr id="1301750937" name="Wykres 1" descr="Wykres pogłowia bydła w sztukach w różnych kategoriach wiekowych. Na osi pionowej znajduje się liczba sztuk bydła, a na osi poziomej kategorie wiekowe bydła. Wykres składa się z czterech słupków o różnych kolorach, reprezentujących różne kategorie:&#10;Zielony słupek oznacza krowy i wynosi 36 168 sztuk.&#10;Niebieski słupek oznacza cielęta w wieku poniżej 1 roku i wynosi 18 487 sztuk.&#10;Pomarańczowy słupek oznacza młode bydło w wieku 1-2 lat i wynosi 14 500 sztuk.&#10;Żółty słupek oznacza bydło w wieku 2 lat i więcej z wyłączeniem krów i wynosi 8 067 sztuk.&#10;Tytuł wykresu to „Pogłowie Bydła w Sztukach”.">
              <a:extLst xmlns:a="http://schemas.openxmlformats.org/drawingml/2006/main">
                <a:ext uri="{FF2B5EF4-FFF2-40B4-BE49-F238E27FC236}">
                  <a16:creationId xmlns:a16="http://schemas.microsoft.com/office/drawing/2014/main" id="{D28E1E12-2DB9-3FD1-6347-5577C3585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2CDC07" w14:textId="77777777" w:rsidR="008E191F" w:rsidRPr="000C12D8" w:rsidRDefault="008E191F" w:rsidP="003C2AA8">
      <w:pPr>
        <w:tabs>
          <w:tab w:val="left" w:pos="1275"/>
        </w:tabs>
        <w:spacing w:before="240" w:line="360" w:lineRule="auto"/>
        <w:jc w:val="both"/>
        <w:rPr>
          <w:rFonts w:ascii="Times New Roman" w:hAnsi="Times New Roman" w:cs="Times New Roman"/>
          <w:color w:val="000000" w:themeColor="text1"/>
          <w:sz w:val="24"/>
          <w:szCs w:val="24"/>
        </w:rPr>
      </w:pPr>
    </w:p>
    <w:p w14:paraId="25FEA667" w14:textId="30E92CFE" w:rsidR="00CD678F" w:rsidRPr="000C12D8" w:rsidRDefault="00BD1259"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noProof/>
          <w:color w:val="000000" w:themeColor="text1"/>
          <w:lang w:eastAsia="pl-PL"/>
        </w:rPr>
        <w:drawing>
          <wp:inline distT="0" distB="0" distL="0" distR="0" wp14:anchorId="7C6FE37D" wp14:editId="2CE96BF7">
            <wp:extent cx="6076950" cy="4000500"/>
            <wp:effectExtent l="0" t="0" r="0" b="0"/>
            <wp:docPr id="1594172899" name="Wykres 1" descr="Wykres pogłowia bydła z wyróżnieniem liczby krów w latach 2015-2023. Na osi pionowej znajduje się liczba zwierząt, natomiast na osi poziomej widnieją lata. Kolor pomarańczowy reprezentuje całkowitą liczbę bydła, a zielony wskazuje liczbę krów. Poniżej podano szczegółowe wartości:&#10;2015: Bydło - 95 515, Krowy - 54 935.&#10;2016: Bydło - 89 511, Krowy - 50 043.&#10;2017: Bydło - 89 228, Krowy - 47 581.&#10;2018: Bydło - 80 353, Krowy - 44 500.&#10;2019: Bydło - 74 319, Krowy - 38 709.&#10;2020: Bydło - 72 645, Krowy - 38 918.&#10;2021: Bydło - 76 447, Krowy - 40 182.&#10;2022: Bydło - 77 222, Krowy - 36 168.&#10;2023: Bydło - 74 971, Krowy - 36 442.&#10;Wykres ilustruje zmieniającą się strukturę pogłowia bydła i liczby krów w ciągu ostatnich dziewięciu lat.">
              <a:extLst xmlns:a="http://schemas.openxmlformats.org/drawingml/2006/main">
                <a:ext uri="{FF2B5EF4-FFF2-40B4-BE49-F238E27FC236}">
                  <a16:creationId xmlns:a16="http://schemas.microsoft.com/office/drawing/2014/main" id="{A87A8FFD-DE2C-03CA-1D5B-3104DEE02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58BA25" w14:textId="368DF8AB" w:rsidR="00956C61" w:rsidRPr="000269F6" w:rsidRDefault="001E3F87" w:rsidP="000269F6">
      <w:pPr>
        <w:pStyle w:val="Nagwek3"/>
      </w:pPr>
      <w:r w:rsidRPr="000269F6">
        <w:lastRenderedPageBreak/>
        <w:t>Świnie</w:t>
      </w:r>
    </w:p>
    <w:p w14:paraId="03157CCA" w14:textId="5004397B" w:rsidR="006239DE" w:rsidRPr="000C12D8" w:rsidRDefault="001E3F87"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Pogłowie świń</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2023 r. </w:t>
      </w:r>
      <w:r w:rsidR="00BB57D9" w:rsidRPr="000C12D8">
        <w:rPr>
          <w:rFonts w:ascii="Times New Roman" w:hAnsi="Times New Roman" w:cs="Times New Roman"/>
          <w:color w:val="000000" w:themeColor="text1"/>
          <w:sz w:val="24"/>
          <w:szCs w:val="24"/>
        </w:rPr>
        <w:t>wyniosło 74,1 tys. szt., stanowiło to 0,8 % pogłowia świń</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BB57D9" w:rsidRPr="000C12D8">
        <w:rPr>
          <w:rFonts w:ascii="Times New Roman" w:hAnsi="Times New Roman" w:cs="Times New Roman"/>
          <w:color w:val="000000" w:themeColor="text1"/>
          <w:sz w:val="24"/>
          <w:szCs w:val="24"/>
        </w:rPr>
        <w:t>kraju.</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5E233D" w:rsidRPr="000C12D8">
        <w:rPr>
          <w:rFonts w:ascii="Times New Roman" w:hAnsi="Times New Roman" w:cs="Times New Roman"/>
          <w:color w:val="000000" w:themeColor="text1"/>
          <w:sz w:val="24"/>
          <w:szCs w:val="24"/>
        </w:rPr>
        <w:t>porównaniu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5E233D" w:rsidRPr="000C12D8">
        <w:rPr>
          <w:rFonts w:ascii="Times New Roman" w:hAnsi="Times New Roman" w:cs="Times New Roman"/>
          <w:color w:val="000000" w:themeColor="text1"/>
          <w:sz w:val="24"/>
          <w:szCs w:val="24"/>
        </w:rPr>
        <w:t xml:space="preserve">ubiegłym rokiem </w:t>
      </w:r>
      <w:r w:rsidR="006239DE" w:rsidRPr="000C12D8">
        <w:rPr>
          <w:rFonts w:ascii="Times New Roman" w:hAnsi="Times New Roman" w:cs="Times New Roman"/>
          <w:color w:val="000000" w:themeColor="text1"/>
          <w:sz w:val="24"/>
          <w:szCs w:val="24"/>
        </w:rPr>
        <w:t>stado zmniejszyło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4,4%.</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kraju odnotowano spadek</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1,8 %.</w:t>
      </w:r>
      <w:r w:rsidR="008E191F" w:rsidRPr="000C12D8">
        <w:rPr>
          <w:rFonts w:ascii="Times New Roman" w:hAnsi="Times New Roman" w:cs="Times New Roman"/>
          <w:color w:val="000000" w:themeColor="text1"/>
          <w:sz w:val="24"/>
          <w:szCs w:val="24"/>
        </w:rPr>
        <w:t xml:space="preserve"> </w:t>
      </w:r>
      <w:r w:rsidR="006239DE" w:rsidRPr="000C12D8">
        <w:rPr>
          <w:rFonts w:ascii="Times New Roman" w:hAnsi="Times New Roman" w:cs="Times New Roman"/>
          <w:color w:val="000000" w:themeColor="text1"/>
          <w:sz w:val="24"/>
          <w:szCs w:val="24"/>
        </w:rPr>
        <w:t>Pogłowie loch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stosunku do 2022 r. nieznacznie się zwiększyło (</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0,1%)</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6239DE" w:rsidRPr="000C12D8">
        <w:rPr>
          <w:rFonts w:ascii="Times New Roman" w:hAnsi="Times New Roman" w:cs="Times New Roman"/>
          <w:color w:val="000000" w:themeColor="text1"/>
          <w:sz w:val="24"/>
          <w:szCs w:val="24"/>
        </w:rPr>
        <w:t>wyniosło 7,2 tys. szt.</w:t>
      </w:r>
    </w:p>
    <w:p w14:paraId="412DF0D8" w14:textId="3EC06B6C" w:rsidR="006239DE" w:rsidRPr="000C12D8" w:rsidRDefault="006239DE"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Udział poszczególnych grup </w:t>
      </w:r>
      <w:proofErr w:type="spellStart"/>
      <w:r w:rsidRPr="000C12D8">
        <w:rPr>
          <w:rFonts w:ascii="Times New Roman" w:hAnsi="Times New Roman" w:cs="Times New Roman"/>
          <w:color w:val="000000" w:themeColor="text1"/>
          <w:sz w:val="24"/>
          <w:szCs w:val="24"/>
        </w:rPr>
        <w:t>produkcyjno</w:t>
      </w:r>
      <w:proofErr w:type="spellEnd"/>
      <w:r w:rsidRPr="000C12D8">
        <w:rPr>
          <w:rFonts w:ascii="Times New Roman" w:hAnsi="Times New Roman" w:cs="Times New Roman"/>
          <w:color w:val="000000" w:themeColor="text1"/>
          <w:sz w:val="24"/>
          <w:szCs w:val="24"/>
        </w:rPr>
        <w:t xml:space="preserve"> – użytkowych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strukturze stada świń:</w:t>
      </w:r>
    </w:p>
    <w:p w14:paraId="20AB0DFF" w14:textId="5C7F3E01" w:rsidR="008E191F" w:rsidRPr="000C12D8" w:rsidRDefault="006239DE" w:rsidP="008E191F">
      <w:pPr>
        <w:pStyle w:val="Akapitzlist"/>
        <w:numPr>
          <w:ilvl w:val="0"/>
          <w:numId w:val="12"/>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Prosięta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do 20 kg stanowiły 23,6%</w:t>
      </w:r>
      <w:r w:rsidR="00B73CF1" w:rsidRPr="000C12D8">
        <w:rPr>
          <w:rFonts w:ascii="Times New Roman" w:hAnsi="Times New Roman" w:cs="Times New Roman"/>
          <w:color w:val="000000" w:themeColor="text1"/>
          <w:sz w:val="24"/>
          <w:szCs w:val="24"/>
        </w:rPr>
        <w:t xml:space="preserve">, </w:t>
      </w:r>
    </w:p>
    <w:p w14:paraId="2DEA58EE" w14:textId="77777777" w:rsidR="008E191F" w:rsidRPr="000C12D8" w:rsidRDefault="00B73CF1" w:rsidP="008E191F">
      <w:pPr>
        <w:pStyle w:val="Akapitzlist"/>
        <w:numPr>
          <w:ilvl w:val="0"/>
          <w:numId w:val="12"/>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warchlaki (20-50kg) - 23,3 %,</w:t>
      </w:r>
    </w:p>
    <w:p w14:paraId="67EE2024" w14:textId="739C3BE9" w:rsidR="008E191F" w:rsidRPr="000C12D8" w:rsidRDefault="00B73CF1" w:rsidP="008E191F">
      <w:pPr>
        <w:pStyle w:val="Akapitzlist"/>
        <w:numPr>
          <w:ilvl w:val="0"/>
          <w:numId w:val="12"/>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 świnie</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50 kg</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więcej</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przeznaczeniem na ubój </w:t>
      </w:r>
      <w:r w:rsidR="00234A2D" w:rsidRPr="000C12D8">
        <w:rPr>
          <w:rFonts w:ascii="Times New Roman" w:hAnsi="Times New Roman" w:cs="Times New Roman"/>
          <w:color w:val="000000" w:themeColor="text1"/>
          <w:sz w:val="24"/>
          <w:szCs w:val="24"/>
        </w:rPr>
        <w:t xml:space="preserve">– 43,1%, </w:t>
      </w:r>
    </w:p>
    <w:p w14:paraId="276422DC" w14:textId="040776A0" w:rsidR="006239DE" w:rsidRPr="000C12D8" w:rsidRDefault="00234A2D" w:rsidP="008E191F">
      <w:pPr>
        <w:pStyle w:val="Akapitzlist"/>
        <w:numPr>
          <w:ilvl w:val="0"/>
          <w:numId w:val="12"/>
        </w:num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świnie</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50 kg</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więcej</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przeznaczeniem na chów </w:t>
      </w:r>
      <w:r w:rsidR="00E1158E" w:rsidRPr="000C12D8">
        <w:rPr>
          <w:rFonts w:ascii="Times New Roman" w:hAnsi="Times New Roman" w:cs="Times New Roman"/>
          <w:color w:val="000000" w:themeColor="text1"/>
          <w:sz w:val="24"/>
          <w:szCs w:val="24"/>
        </w:rPr>
        <w:t xml:space="preserve">– 10,0%. </w:t>
      </w:r>
    </w:p>
    <w:p w14:paraId="202602C0" w14:textId="3B62D990" w:rsidR="00E1158E" w:rsidRPr="000C12D8" w:rsidRDefault="00E1158E"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Odnosząc się do 2022 r. udział prosiąt</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do 20 kg zwiększył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3,3 </w:t>
      </w:r>
      <w:proofErr w:type="spellStart"/>
      <w:r w:rsidRPr="000C12D8">
        <w:rPr>
          <w:rFonts w:ascii="Times New Roman" w:hAnsi="Times New Roman" w:cs="Times New Roman"/>
          <w:color w:val="000000" w:themeColor="text1"/>
          <w:sz w:val="24"/>
          <w:szCs w:val="24"/>
        </w:rPr>
        <w:t>p.proc</w:t>
      </w:r>
      <w:proofErr w:type="spellEnd"/>
      <w:r w:rsidRPr="000C12D8">
        <w:rPr>
          <w:rFonts w:ascii="Times New Roman" w:hAnsi="Times New Roman" w:cs="Times New Roman"/>
          <w:color w:val="000000" w:themeColor="text1"/>
          <w:sz w:val="24"/>
          <w:szCs w:val="24"/>
        </w:rPr>
        <w:t>, świń</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ponad 50 kg przeznaczonych na ubój</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dalszy chów odpowiednio</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2,3 </w:t>
      </w:r>
      <w:proofErr w:type="spellStart"/>
      <w:r w:rsidRPr="000C12D8">
        <w:rPr>
          <w:rFonts w:ascii="Times New Roman" w:hAnsi="Times New Roman" w:cs="Times New Roman"/>
          <w:color w:val="000000" w:themeColor="text1"/>
          <w:sz w:val="24"/>
          <w:szCs w:val="24"/>
        </w:rPr>
        <w:t>p.proc</w:t>
      </w:r>
      <w:proofErr w:type="spellEnd"/>
      <w:r w:rsidRPr="000C12D8">
        <w:rPr>
          <w:rFonts w:ascii="Times New Roman" w:hAnsi="Times New Roman" w:cs="Times New Roman"/>
          <w:color w:val="000000" w:themeColor="text1"/>
          <w:sz w:val="24"/>
          <w:szCs w:val="24"/>
        </w:rPr>
        <w: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0,5 </w:t>
      </w:r>
      <w:proofErr w:type="spellStart"/>
      <w:r w:rsidRPr="000C12D8">
        <w:rPr>
          <w:rFonts w:ascii="Times New Roman" w:hAnsi="Times New Roman" w:cs="Times New Roman"/>
          <w:color w:val="000000" w:themeColor="text1"/>
          <w:sz w:val="24"/>
          <w:szCs w:val="24"/>
        </w:rPr>
        <w:t>p.proc</w:t>
      </w:r>
      <w:proofErr w:type="spellEnd"/>
      <w:r w:rsidRPr="000C12D8">
        <w:rPr>
          <w:rFonts w:ascii="Times New Roman" w:hAnsi="Times New Roman" w:cs="Times New Roman"/>
          <w:color w:val="000000" w:themeColor="text1"/>
          <w:sz w:val="24"/>
          <w:szCs w:val="24"/>
        </w:rPr>
        <w: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kolei zmniejszył się udzia</w:t>
      </w:r>
      <w:r w:rsidR="00C405B0" w:rsidRPr="000C12D8">
        <w:rPr>
          <w:rFonts w:ascii="Times New Roman" w:hAnsi="Times New Roman" w:cs="Times New Roman"/>
          <w:color w:val="000000" w:themeColor="text1"/>
          <w:sz w:val="24"/>
          <w:szCs w:val="24"/>
        </w:rPr>
        <w:t>ł</w:t>
      </w:r>
      <w:r w:rsidRPr="000C12D8">
        <w:rPr>
          <w:rFonts w:ascii="Times New Roman" w:hAnsi="Times New Roman" w:cs="Times New Roman"/>
          <w:color w:val="000000" w:themeColor="text1"/>
          <w:sz w:val="24"/>
          <w:szCs w:val="24"/>
        </w:rPr>
        <w:t xml:space="preserve"> warchlaków</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6,1 </w:t>
      </w:r>
      <w:proofErr w:type="spellStart"/>
      <w:r w:rsidRPr="000C12D8">
        <w:rPr>
          <w:rFonts w:ascii="Times New Roman" w:hAnsi="Times New Roman" w:cs="Times New Roman"/>
          <w:color w:val="000000" w:themeColor="text1"/>
          <w:sz w:val="24"/>
          <w:szCs w:val="24"/>
        </w:rPr>
        <w:t>p.proc</w:t>
      </w:r>
      <w:proofErr w:type="spellEnd"/>
      <w:r w:rsidRPr="000C12D8">
        <w:rPr>
          <w:rFonts w:ascii="Times New Roman" w:hAnsi="Times New Roman" w:cs="Times New Roman"/>
          <w:color w:val="000000" w:themeColor="text1"/>
          <w:sz w:val="24"/>
          <w:szCs w:val="24"/>
        </w:rPr>
        <w:t>.</w:t>
      </w:r>
    </w:p>
    <w:p w14:paraId="1D653BFF" w14:textId="2B5FFB2C" w:rsidR="00640E3C" w:rsidRPr="000C12D8" w:rsidRDefault="00E1158E"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W 2023 obsada świń na 100 ha użytków rolnych </w:t>
      </w:r>
      <w:r w:rsidR="00640E3C" w:rsidRPr="000C12D8">
        <w:rPr>
          <w:rFonts w:ascii="Times New Roman" w:hAnsi="Times New Roman" w:cs="Times New Roman"/>
          <w:color w:val="000000" w:themeColor="text1"/>
          <w:sz w:val="24"/>
          <w:szCs w:val="24"/>
        </w:rPr>
        <w:t>wyniosła 12,9 szt.,</w:t>
      </w:r>
      <w:r w:rsidR="008A6B43" w:rsidRPr="000C12D8">
        <w:rPr>
          <w:rFonts w:ascii="Times New Roman" w:hAnsi="Times New Roman" w:cs="Times New Roman"/>
          <w:color w:val="000000" w:themeColor="text1"/>
          <w:sz w:val="24"/>
          <w:szCs w:val="24"/>
        </w:rPr>
        <w:t xml:space="preserve"> a</w:t>
      </w:r>
      <w:r w:rsidR="008A6B43">
        <w:rPr>
          <w:rFonts w:ascii="Times New Roman" w:hAnsi="Times New Roman" w:cs="Times New Roman"/>
          <w:color w:val="000000" w:themeColor="text1"/>
          <w:sz w:val="24"/>
          <w:szCs w:val="24"/>
        </w:rPr>
        <w:t> </w:t>
      </w:r>
      <w:r w:rsidR="00640E3C" w:rsidRPr="000C12D8">
        <w:rPr>
          <w:rFonts w:ascii="Times New Roman" w:hAnsi="Times New Roman" w:cs="Times New Roman"/>
          <w:color w:val="000000" w:themeColor="text1"/>
          <w:sz w:val="24"/>
          <w:szCs w:val="24"/>
        </w:rPr>
        <w:t>w kraju 63,1 szt.</w:t>
      </w:r>
    </w:p>
    <w:p w14:paraId="4650B89E" w14:textId="2D7E7726" w:rsidR="00EF4B03" w:rsidRPr="000C12D8" w:rsidRDefault="00EF4B03"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Za 1 kg żywca wieprzowego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r. płacono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skupie średnio 8,25 zł, tj.</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24,8% więcej niż przed rokiem.</w:t>
      </w:r>
    </w:p>
    <w:p w14:paraId="637B767E" w14:textId="06A37B15" w:rsidR="00E1158E" w:rsidRPr="000C12D8" w:rsidRDefault="00E1158E" w:rsidP="003C2AA8">
      <w:pPr>
        <w:tabs>
          <w:tab w:val="left" w:pos="1275"/>
        </w:tabs>
        <w:spacing w:before="24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 xml:space="preserve"> </w:t>
      </w:r>
      <w:r w:rsidR="00944F42" w:rsidRPr="000C12D8">
        <w:rPr>
          <w:noProof/>
          <w:color w:val="000000" w:themeColor="text1"/>
          <w:lang w:eastAsia="pl-PL"/>
        </w:rPr>
        <w:drawing>
          <wp:inline distT="0" distB="0" distL="0" distR="0" wp14:anchorId="48B58F39" wp14:editId="186FC74A">
            <wp:extent cx="5745193" cy="4425350"/>
            <wp:effectExtent l="0" t="0" r="8255" b="0"/>
            <wp:docPr id="467369444" name="Wykres 1" descr="Wykres kołowy pogłowia świń w podziale na cztery kategorie wagowe:&#10;Świnie o wadze 50 kg i więcej, z przeznaczeniem na ubój: 43,1% (kolor szary).&#10;Prosięta o wadze do 20 kg: 23,6% (kolor niebieski).&#10;Warchlaki o wadze od 20 kg do 50 kg: 23,3% (kolor pomarańczowy).&#10;Świnie o wadze 50 kg i więcej, z przeznaczeniem na chów: 10,0% (kolor żółty).&#10;Tytuł wykresu: „Struktura Pogłowia Świń”.">
              <a:extLst xmlns:a="http://schemas.openxmlformats.org/drawingml/2006/main">
                <a:ext uri="{FF2B5EF4-FFF2-40B4-BE49-F238E27FC236}">
                  <a16:creationId xmlns:a16="http://schemas.microsoft.com/office/drawing/2014/main" id="{85B6E9B1-98E3-1DB3-49CA-C92794780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4E0205" w14:textId="1CD8FD22" w:rsidR="00FF1DE0" w:rsidRPr="000C12D8" w:rsidRDefault="00FF1DE0" w:rsidP="008E191F">
      <w:pPr>
        <w:tabs>
          <w:tab w:val="left" w:pos="1275"/>
        </w:tabs>
        <w:spacing w:before="240" w:line="360" w:lineRule="auto"/>
        <w:jc w:val="both"/>
        <w:rPr>
          <w:noProof/>
          <w:color w:val="000000" w:themeColor="text1"/>
        </w:rPr>
      </w:pPr>
      <w:r w:rsidRPr="000C12D8">
        <w:rPr>
          <w:noProof/>
          <w:color w:val="000000" w:themeColor="text1"/>
          <w:lang w:eastAsia="pl-PL"/>
        </w:rPr>
        <w:drawing>
          <wp:inline distT="0" distB="0" distL="0" distR="0" wp14:anchorId="0B554E76" wp14:editId="761137E8">
            <wp:extent cx="6084570" cy="3933825"/>
            <wp:effectExtent l="0" t="0" r="0" b="0"/>
            <wp:docPr id="1825500947" name="Wykres 1" descr="Wykres pogłowia świń z wyszczególnieniem liczby loch w latach 2015-2023. Oś pionowa wykresu reprezentuje liczbę świń, a oś pozioma wskazuje poszczególne lata. Kolumny w kolorze pomarańczowym przedstawiają całkowitą liczbę świń, natomiast kolumny w kolorze zielonym ukazują liczbę loch. Dane dla poszczególnych lat są następujące:&#10;2015: 166 886 świń, 17 187 loch.&#10;2016: 171 476 świń, 17 006 loch.&#10;2017: 170 884 świń, 17 518 loch.&#10;2018: 150 083 świń, 15 043 loch.&#10;2019: 128 891 świń, 12 254 loch.&#10;2020: 134 966 świń, 13 938 loch.&#10;2021: 113 725 świń, 11 244 loch.&#10;2022: 77 497 świń, 7 222 loch.&#10;2023: 74 102 świń, 7 226 loch.&#10;Wykres ukazuje wyraźny trend spadkowy w liczbie świń i loch w analizowanym okresie.">
              <a:extLst xmlns:a="http://schemas.openxmlformats.org/drawingml/2006/main">
                <a:ext uri="{FF2B5EF4-FFF2-40B4-BE49-F238E27FC236}">
                  <a16:creationId xmlns:a16="http://schemas.microsoft.com/office/drawing/2014/main" id="{5BCE10E4-ADAC-08EF-9F41-51A9D065C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C3823E" w14:textId="77777777" w:rsidR="003827BB" w:rsidRPr="000269F6" w:rsidRDefault="003827BB" w:rsidP="000269F6">
      <w:pPr>
        <w:pStyle w:val="Nagwek3"/>
      </w:pPr>
      <w:r w:rsidRPr="000269F6">
        <w:lastRenderedPageBreak/>
        <w:t>Owce</w:t>
      </w:r>
    </w:p>
    <w:p w14:paraId="1448A85C" w14:textId="098C9CB3" w:rsidR="008E191F" w:rsidRPr="000C12D8" w:rsidRDefault="003827BB" w:rsidP="003C2AA8">
      <w:pPr>
        <w:tabs>
          <w:tab w:val="left" w:pos="1080"/>
        </w:tabs>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Pogłowie owiec</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r. liczyło 13,6 tys. szt.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 odniesieniu do 2022 r. zmalało</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4,1 %. Maciorki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liczebności stad stanowiły 45,7 % osiągając liczebność 6,2 tys. szt. Porównując tą </w:t>
      </w:r>
      <w:r w:rsidR="008E191F" w:rsidRPr="000C12D8">
        <w:rPr>
          <w:rFonts w:ascii="Times New Roman" w:hAnsi="Times New Roman" w:cs="Times New Roman"/>
          <w:color w:val="000000" w:themeColor="text1"/>
          <w:sz w:val="24"/>
          <w:szCs w:val="24"/>
        </w:rPr>
        <w:t>ilość</w:t>
      </w:r>
      <w:r w:rsidRPr="000C12D8">
        <w:rPr>
          <w:rFonts w:ascii="Times New Roman" w:hAnsi="Times New Roman" w:cs="Times New Roman"/>
          <w:color w:val="000000" w:themeColor="text1"/>
          <w:sz w:val="24"/>
          <w:szCs w:val="24"/>
        </w:rPr>
        <w:t xml:space="preserve"> do poprzedniego roku udział maciorek</w:t>
      </w:r>
      <w:r w:rsidR="000826E4" w:rsidRPr="000C12D8">
        <w:rPr>
          <w:rFonts w:ascii="Times New Roman" w:hAnsi="Times New Roman" w:cs="Times New Roman"/>
          <w:color w:val="000000" w:themeColor="text1"/>
          <w:sz w:val="24"/>
          <w:szCs w:val="24"/>
        </w:rPr>
        <w:t xml:space="preserve"> jednorocznych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0826E4" w:rsidRPr="000C12D8">
        <w:rPr>
          <w:rFonts w:ascii="Times New Roman" w:hAnsi="Times New Roman" w:cs="Times New Roman"/>
          <w:color w:val="000000" w:themeColor="text1"/>
          <w:sz w:val="24"/>
          <w:szCs w:val="24"/>
        </w:rPr>
        <w:t>starszych zmniejszyła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0826E4" w:rsidRPr="000C12D8">
        <w:rPr>
          <w:rFonts w:ascii="Times New Roman" w:hAnsi="Times New Roman" w:cs="Times New Roman"/>
          <w:color w:val="000000" w:themeColor="text1"/>
          <w:sz w:val="24"/>
          <w:szCs w:val="24"/>
        </w:rPr>
        <w:t>1,7 %.</w:t>
      </w:r>
    </w:p>
    <w:p w14:paraId="668E1D2E" w14:textId="5366C1A9" w:rsidR="00FF1DE0" w:rsidRPr="000C12D8" w:rsidRDefault="003827BB" w:rsidP="003C2AA8">
      <w:pPr>
        <w:tabs>
          <w:tab w:val="left" w:pos="1080"/>
        </w:tabs>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Udział województwa podkarpackiego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pogłowiu owiec</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0826E4" w:rsidRPr="000C12D8">
        <w:rPr>
          <w:rFonts w:ascii="Times New Roman" w:hAnsi="Times New Roman" w:cs="Times New Roman"/>
          <w:color w:val="000000" w:themeColor="text1"/>
          <w:sz w:val="24"/>
          <w:szCs w:val="24"/>
        </w:rPr>
        <w:t>odniesieniu do całego kraju wyniósł 4,9%. Obsada owiec na 100 ha użytków rolnych wyniosła 2,4 szt.,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0826E4" w:rsidRPr="000C12D8">
        <w:rPr>
          <w:rFonts w:ascii="Times New Roman" w:hAnsi="Times New Roman" w:cs="Times New Roman"/>
          <w:color w:val="000000" w:themeColor="text1"/>
          <w:sz w:val="24"/>
          <w:szCs w:val="24"/>
        </w:rPr>
        <w:t>kolei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0826E4" w:rsidRPr="000C12D8">
        <w:rPr>
          <w:rFonts w:ascii="Times New Roman" w:hAnsi="Times New Roman" w:cs="Times New Roman"/>
          <w:color w:val="000000" w:themeColor="text1"/>
          <w:sz w:val="24"/>
          <w:szCs w:val="24"/>
        </w:rPr>
        <w:t>kraju 1,9 szt.</w:t>
      </w:r>
    </w:p>
    <w:p w14:paraId="6DE34A9B" w14:textId="61ACA06A" w:rsidR="00FB7BFF" w:rsidRPr="000C12D8" w:rsidRDefault="00772B8E" w:rsidP="003C2AA8">
      <w:pPr>
        <w:tabs>
          <w:tab w:val="left" w:pos="1080"/>
        </w:tabs>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województwie podkarpackim wytworzono 4,8 % krajowej produkcji wełny. Przeciętnie pozyskiwano od jednej owcy 3,5 kg wełny, gdzie średnia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kraju wynosiła 3,4 kg. Produkcja wełny owczej niepranej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 wyniosła 44,9 ton</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była większa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15,8 %</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porównaniu do poprzedniego roku. </w:t>
      </w:r>
    </w:p>
    <w:p w14:paraId="215052AF" w14:textId="2B50ED82" w:rsidR="00FB7BFF" w:rsidRPr="000C12D8" w:rsidRDefault="00EF4B03" w:rsidP="003C2AA8">
      <w:pPr>
        <w:tabs>
          <w:tab w:val="left" w:pos="1080"/>
        </w:tabs>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 Przeciętna cena skupu 1 kg żywca baraniego wyniosła 10,28 zł</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była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4,5% niższa niż </w:t>
      </w:r>
      <w:r w:rsidRPr="000C12D8">
        <w:rPr>
          <w:rFonts w:ascii="Times New Roman" w:hAnsi="Times New Roman" w:cs="Times New Roman"/>
          <w:color w:val="000000" w:themeColor="text1"/>
          <w:sz w:val="24"/>
          <w:szCs w:val="24"/>
        </w:rPr>
        <w:br/>
        <w:t>w 2022 r.</w:t>
      </w:r>
    </w:p>
    <w:p w14:paraId="0C0E400C" w14:textId="64B909F5" w:rsidR="008E191F" w:rsidRPr="000C12D8" w:rsidRDefault="00FB7BFF" w:rsidP="008A6C37">
      <w:pPr>
        <w:tabs>
          <w:tab w:val="left" w:pos="1080"/>
        </w:tabs>
        <w:spacing w:line="360" w:lineRule="auto"/>
        <w:jc w:val="both"/>
        <w:rPr>
          <w:noProof/>
          <w:color w:val="000000" w:themeColor="text1"/>
        </w:rPr>
      </w:pPr>
      <w:r w:rsidRPr="000C12D8">
        <w:rPr>
          <w:noProof/>
          <w:color w:val="000000" w:themeColor="text1"/>
          <w:lang w:eastAsia="pl-PL"/>
        </w:rPr>
        <w:drawing>
          <wp:inline distT="0" distB="0" distL="0" distR="0" wp14:anchorId="5F5DA986" wp14:editId="60907618">
            <wp:extent cx="5884545" cy="4057650"/>
            <wp:effectExtent l="0" t="0" r="1905" b="0"/>
            <wp:docPr id="1398763290" name="Wykres 1" descr="Wykres pogłowia owiec z wyszczególnieniem liczby maciorek w latach 2015-2023. Oś pionowa wykresu pokazuje liczbę owiec i maciorek, a oś pozioma przedstawia lata od 2015 do 2023. Kolory użyte na wykresie to niebieski dla ogólnej liczby owiec i pomarańczowy dla liczby maciorek.&#10;Wartości dla poszczególnych lat są następujące:&#10;2015: Ogólna liczba owiec - 17 193, maciorki - 8 739.&#10;2016: Ogólna liczba owiec - 18 450, maciorki - 9 011.&#10;2017: Ogólna liczba owiec - 18 765, maciorki - 10 653.&#10;2018: Ogólna liczba owiec - 18 809, maciorki - 10 297.&#10;2019: Ogólna liczba owiec - 18 466, maciorki - 9 493.&#10;2020: Ogólna liczba owiec - 16 478, maciorki - 8 876.&#10;2021: Ogólna liczba owiec - 15 027, maciorki - 6 449.&#10;2022: Ogólna liczba owiec - 14 197, maciorki - 6 331.&#10;2023: Ogólna liczba owiec - 13 610, maciorki - 6 223.&#10;Wykres pokazuje ogólną tendencję spadkową w pogłowiu owiec i maciorek w badanym okresie.">
              <a:extLst xmlns:a="http://schemas.openxmlformats.org/drawingml/2006/main">
                <a:ext uri="{FF2B5EF4-FFF2-40B4-BE49-F238E27FC236}">
                  <a16:creationId xmlns:a16="http://schemas.microsoft.com/office/drawing/2014/main" id="{94E8813F-7279-22CA-22E0-AC5B53D08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C674F8" w14:textId="3E4CFF09" w:rsidR="00FB7BFF" w:rsidRPr="000269F6" w:rsidRDefault="00FB7BFF" w:rsidP="008A6C37">
      <w:pPr>
        <w:pStyle w:val="Nagwek3"/>
        <w:spacing w:before="1200" w:after="120"/>
      </w:pPr>
      <w:r w:rsidRPr="000269F6">
        <w:lastRenderedPageBreak/>
        <w:t>Drób</w:t>
      </w:r>
    </w:p>
    <w:p w14:paraId="3061F6CD" w14:textId="35BD0C85" w:rsidR="00FB7BFF" w:rsidRPr="000C12D8" w:rsidRDefault="00FB7BFF"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Ilość drobiu ogółem</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wyniosła 5,1 mln szt., co stanowiło 2,3% pogłowia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Polsce. Na terenie </w:t>
      </w:r>
      <w:r w:rsidR="009E1E71">
        <w:rPr>
          <w:rFonts w:ascii="Times New Roman" w:hAnsi="Times New Roman" w:cs="Times New Roman"/>
          <w:color w:val="000000" w:themeColor="text1"/>
          <w:sz w:val="24"/>
          <w:szCs w:val="24"/>
        </w:rPr>
        <w:t>P</w:t>
      </w:r>
      <w:r w:rsidRPr="000C12D8">
        <w:rPr>
          <w:rFonts w:ascii="Times New Roman" w:hAnsi="Times New Roman" w:cs="Times New Roman"/>
          <w:color w:val="000000" w:themeColor="text1"/>
          <w:sz w:val="24"/>
          <w:szCs w:val="24"/>
        </w:rPr>
        <w:t>odkarpacia odnotowano wzrost pogłowia</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22,0 %, przy wzroście</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9,8%</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kraju. </w:t>
      </w:r>
      <w:r w:rsidR="008E191F" w:rsidRPr="000C12D8">
        <w:rPr>
          <w:rFonts w:ascii="Times New Roman" w:hAnsi="Times New Roman" w:cs="Times New Roman"/>
          <w:color w:val="000000" w:themeColor="text1"/>
          <w:sz w:val="24"/>
          <w:szCs w:val="24"/>
        </w:rPr>
        <w:br/>
      </w:r>
      <w:r w:rsidRPr="000C12D8">
        <w:rPr>
          <w:rFonts w:ascii="Times New Roman" w:hAnsi="Times New Roman" w:cs="Times New Roman"/>
          <w:color w:val="000000" w:themeColor="text1"/>
          <w:sz w:val="24"/>
          <w:szCs w:val="24"/>
        </w:rPr>
        <w:t>93,2 % pogłowia drob</w:t>
      </w:r>
      <w:r w:rsidR="008E191F" w:rsidRPr="000C12D8">
        <w:rPr>
          <w:rFonts w:ascii="Times New Roman" w:hAnsi="Times New Roman" w:cs="Times New Roman"/>
          <w:color w:val="000000" w:themeColor="text1"/>
          <w:sz w:val="24"/>
          <w:szCs w:val="24"/>
        </w:rPr>
        <w:t>iu ogółem stanowił drób kurzy (</w:t>
      </w:r>
      <w:r w:rsidRPr="000C12D8">
        <w:rPr>
          <w:rFonts w:ascii="Times New Roman" w:hAnsi="Times New Roman" w:cs="Times New Roman"/>
          <w:color w:val="000000" w:themeColor="text1"/>
          <w:sz w:val="24"/>
          <w:szCs w:val="24"/>
        </w:rPr>
        <w:t>w tym nioski 33,2%). Obsada drobiu kurzego na terenie województwa na 100 ha wyniosła 827,3 szt</w:t>
      </w:r>
      <w:r w:rsidR="00CA74A8" w:rsidRPr="000C12D8">
        <w:rPr>
          <w:rFonts w:ascii="Times New Roman" w:hAnsi="Times New Roman" w:cs="Times New Roman"/>
          <w:color w:val="000000" w:themeColor="text1"/>
          <w:sz w:val="24"/>
          <w:szCs w:val="24"/>
        </w:rPr>
        <w:t>.,</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CA74A8" w:rsidRPr="000C12D8">
        <w:rPr>
          <w:rFonts w:ascii="Times New Roman" w:hAnsi="Times New Roman" w:cs="Times New Roman"/>
          <w:color w:val="000000" w:themeColor="text1"/>
          <w:sz w:val="24"/>
          <w:szCs w:val="24"/>
        </w:rPr>
        <w:t>kolei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CA74A8" w:rsidRPr="000C12D8">
        <w:rPr>
          <w:rFonts w:ascii="Times New Roman" w:hAnsi="Times New Roman" w:cs="Times New Roman"/>
          <w:color w:val="000000" w:themeColor="text1"/>
          <w:sz w:val="24"/>
          <w:szCs w:val="24"/>
        </w:rPr>
        <w:t xml:space="preserve">Polsce 1305,1 szt. </w:t>
      </w:r>
    </w:p>
    <w:p w14:paraId="1D9228B8" w14:textId="234A944F" w:rsidR="00B70447" w:rsidRPr="000C12D8" w:rsidRDefault="00B70447"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województwie podkarpackim od jednej nioski uzyskano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ciągu roku 237 jaj.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kraju średnia nie</w:t>
      </w:r>
      <w:r w:rsidR="008E191F" w:rsidRPr="000C12D8">
        <w:rPr>
          <w:rFonts w:ascii="Times New Roman" w:hAnsi="Times New Roman" w:cs="Times New Roman"/>
          <w:color w:val="000000" w:themeColor="text1"/>
          <w:sz w:val="24"/>
          <w:szCs w:val="24"/>
        </w:rPr>
        <w:t>śność wynosiła 249 jaj, co uplas</w:t>
      </w:r>
      <w:r w:rsidRPr="000C12D8">
        <w:rPr>
          <w:rFonts w:ascii="Times New Roman" w:hAnsi="Times New Roman" w:cs="Times New Roman"/>
          <w:color w:val="000000" w:themeColor="text1"/>
          <w:sz w:val="24"/>
          <w:szCs w:val="24"/>
        </w:rPr>
        <w:t>owało nasze województwo na 8 miejscu</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odniesieniu do innych województw. </w:t>
      </w:r>
    </w:p>
    <w:p w14:paraId="11C215A5" w14:textId="06D9D38A" w:rsidR="00B70447" w:rsidRPr="000C12D8" w:rsidRDefault="00772B8E"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Produkcja jaj kurzych wylęgowych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konsumpcyjnych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w:t>
      </w:r>
      <w:r w:rsidR="008E191F" w:rsidRPr="000C12D8">
        <w:rPr>
          <w:rFonts w:ascii="Times New Roman" w:hAnsi="Times New Roman" w:cs="Times New Roman"/>
          <w:color w:val="000000" w:themeColor="text1"/>
          <w:sz w:val="24"/>
          <w:szCs w:val="24"/>
        </w:rPr>
        <w:t xml:space="preserve"> </w:t>
      </w:r>
      <w:r w:rsidRPr="000C12D8">
        <w:rPr>
          <w:rFonts w:ascii="Times New Roman" w:hAnsi="Times New Roman" w:cs="Times New Roman"/>
          <w:color w:val="000000" w:themeColor="text1"/>
          <w:sz w:val="24"/>
          <w:szCs w:val="24"/>
        </w:rPr>
        <w:t xml:space="preserve">r. wyniosła 379,8 mln szt. </w:t>
      </w:r>
      <w:r w:rsidR="00B70447" w:rsidRPr="000C12D8">
        <w:rPr>
          <w:rFonts w:ascii="Times New Roman" w:hAnsi="Times New Roman" w:cs="Times New Roman"/>
          <w:color w:val="000000" w:themeColor="text1"/>
          <w:sz w:val="24"/>
          <w:szCs w:val="24"/>
        </w:rPr>
        <w:t xml:space="preserve">Udział </w:t>
      </w:r>
      <w:r w:rsidR="009E1E71">
        <w:rPr>
          <w:rFonts w:ascii="Times New Roman" w:hAnsi="Times New Roman" w:cs="Times New Roman"/>
          <w:color w:val="000000" w:themeColor="text1"/>
          <w:sz w:val="24"/>
          <w:szCs w:val="24"/>
        </w:rPr>
        <w:t>P</w:t>
      </w:r>
      <w:r w:rsidR="00B70447" w:rsidRPr="000C12D8">
        <w:rPr>
          <w:rFonts w:ascii="Times New Roman" w:hAnsi="Times New Roman" w:cs="Times New Roman"/>
          <w:color w:val="000000" w:themeColor="text1"/>
          <w:sz w:val="24"/>
          <w:szCs w:val="24"/>
        </w:rPr>
        <w:t>odkarpacia</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B70447" w:rsidRPr="000C12D8">
        <w:rPr>
          <w:rFonts w:ascii="Times New Roman" w:hAnsi="Times New Roman" w:cs="Times New Roman"/>
          <w:color w:val="000000" w:themeColor="text1"/>
          <w:sz w:val="24"/>
          <w:szCs w:val="24"/>
        </w:rPr>
        <w:t>krajowej produkcji jaj stanowił 3,2%</w:t>
      </w:r>
    </w:p>
    <w:p w14:paraId="72D485E0" w14:textId="77777777" w:rsidR="00B70447" w:rsidRPr="000C12D8" w:rsidRDefault="00B70447" w:rsidP="003C2AA8">
      <w:pPr>
        <w:spacing w:line="360" w:lineRule="auto"/>
        <w:rPr>
          <w:rFonts w:ascii="Times New Roman" w:hAnsi="Times New Roman" w:cs="Times New Roman"/>
          <w:color w:val="000000" w:themeColor="text1"/>
          <w:sz w:val="24"/>
          <w:szCs w:val="24"/>
        </w:rPr>
      </w:pPr>
    </w:p>
    <w:p w14:paraId="2AD2A548" w14:textId="77777777" w:rsidR="00B70447" w:rsidRPr="000C12D8" w:rsidRDefault="00B70447" w:rsidP="003C2AA8">
      <w:pPr>
        <w:spacing w:line="360" w:lineRule="auto"/>
        <w:rPr>
          <w:rFonts w:ascii="Times New Roman" w:hAnsi="Times New Roman" w:cs="Times New Roman"/>
          <w:color w:val="000000" w:themeColor="text1"/>
          <w:sz w:val="24"/>
          <w:szCs w:val="24"/>
        </w:rPr>
      </w:pPr>
    </w:p>
    <w:p w14:paraId="5258791D" w14:textId="42E60A73" w:rsidR="008E191F" w:rsidRPr="000C12D8" w:rsidRDefault="00F469E5" w:rsidP="003C2AA8">
      <w:pPr>
        <w:spacing w:line="360" w:lineRule="auto"/>
        <w:rPr>
          <w:rFonts w:ascii="Times New Roman" w:hAnsi="Times New Roman" w:cs="Times New Roman"/>
          <w:color w:val="000000" w:themeColor="text1"/>
          <w:sz w:val="24"/>
          <w:szCs w:val="24"/>
        </w:rPr>
      </w:pPr>
      <w:r w:rsidRPr="000C12D8">
        <w:rPr>
          <w:noProof/>
          <w:color w:val="000000" w:themeColor="text1"/>
          <w:lang w:eastAsia="pl-PL"/>
        </w:rPr>
        <w:drawing>
          <wp:inline distT="0" distB="0" distL="0" distR="0" wp14:anchorId="31510474" wp14:editId="22C3712E">
            <wp:extent cx="6071738" cy="4019909"/>
            <wp:effectExtent l="0" t="0" r="5715" b="0"/>
            <wp:docPr id="851049859" name="Wykres 1" descr="Wykres struktury pogłowia drobiu w różnych kategoriach. Na osi pionowej znajduje się liczba sztuk drobiu, a na osi poziomej różne kategorie drobiu. Wykres zawiera następujące kategorie i liczby:&#10;Drób kurzy poza nioskami: 3053026 sztuk.&#10;Nioski: 1687817 sztuk.&#10;Gęsi: 8490 sztuk.&#10;Indyki: 201251 sztuk.&#10;Kaczki i pozostały drób: 134265 sztuk.&#10;Największą grupę stanowi drób kurzy poza nioskami, a najmniejszą gęsi.">
              <a:extLst xmlns:a="http://schemas.openxmlformats.org/drawingml/2006/main">
                <a:ext uri="{FF2B5EF4-FFF2-40B4-BE49-F238E27FC236}">
                  <a16:creationId xmlns:a16="http://schemas.microsoft.com/office/drawing/2014/main" id="{5D3A050B-F34A-9907-D18F-20BC8494B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0" w:name="_GoBack"/>
      <w:bookmarkEnd w:id="0"/>
    </w:p>
    <w:p w14:paraId="54D6AA99" w14:textId="5B8C41B8" w:rsidR="00520884" w:rsidRPr="000C12D8" w:rsidRDefault="00D64151" w:rsidP="008A6C37">
      <w:pPr>
        <w:spacing w:before="1200"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lastRenderedPageBreak/>
        <w:t>Produkcja żywca rzeźnego (wołowego, cielęcego, wieprzowego, baraniego, końskiego, drobiowego, koziego</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króliczego)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żywej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2022 r. wyniosła ogółem 48,6 tys. ton </w:t>
      </w:r>
      <w:r w:rsidRPr="000C12D8">
        <w:rPr>
          <w:rFonts w:ascii="Times New Roman" w:hAnsi="Times New Roman" w:cs="Times New Roman"/>
          <w:color w:val="000000" w:themeColor="text1"/>
          <w:sz w:val="24"/>
          <w:szCs w:val="24"/>
        </w:rPr>
        <w:br/>
        <w:t>i kształtowała się na poziomie niższym (o 16,1%) od uzyskanej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2021 r. </w:t>
      </w:r>
      <w:r w:rsidR="00192BBC" w:rsidRPr="000C12D8">
        <w:rPr>
          <w:rFonts w:ascii="Times New Roman" w:hAnsi="Times New Roman" w:cs="Times New Roman"/>
          <w:color w:val="000000" w:themeColor="text1"/>
          <w:sz w:val="24"/>
          <w:szCs w:val="24"/>
        </w:rPr>
        <w:br/>
      </w:r>
      <w:r w:rsidRPr="000C12D8">
        <w:rPr>
          <w:rFonts w:ascii="Times New Roman" w:hAnsi="Times New Roman" w:cs="Times New Roman"/>
          <w:color w:val="000000" w:themeColor="text1"/>
          <w:sz w:val="24"/>
          <w:szCs w:val="24"/>
        </w:rPr>
        <w:t>W skali roku zwiększyła się produkcja żywca koziego (o 50,0%), króliczego (o 19,3%) oraz drobiowego (o 2,5%). Natomiast zmniejszyła się produkcja żywca końskiego (o 84,3%), wieprzowego (o 21,9%), wołowego (o 11,7%)</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baraniego (o 6,9%).</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 odnotowano ujemną produkcję żywca cielęcego, na którą miał wpływ spadek uboju przemysłowego, jak</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uboju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przeznaczeniem na sprzedaż</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samozaopatrzenie oraz wzrost importu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spadek eksportu zwierząt żywych.</w:t>
      </w:r>
      <w:r w:rsidR="001C2F0D" w:rsidRPr="000C12D8">
        <w:rPr>
          <w:rFonts w:ascii="Times New Roman" w:hAnsi="Times New Roman" w:cs="Times New Roman"/>
          <w:color w:val="000000" w:themeColor="text1"/>
          <w:sz w:val="24"/>
          <w:szCs w:val="24"/>
        </w:rPr>
        <w:t xml:space="preserve"> Produkcja żywca rzeźnego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przeliczeniu na mięso (wołowego, cielęcego, wieprzowego, baraniego, końskiego, drobiowego, koziego, króliczego</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dziczyzny, bez podrobów)</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2022 r. wyniosła 35,6 tys. ton</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zmniejszyła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15,6%</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stosunku do uzyskanej rok wcześniej. Znaczący udział</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produkcji mięsa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tłuszczów miał żywiec wieprzowy (44,3%)</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C2F0D" w:rsidRPr="000C12D8">
        <w:rPr>
          <w:rFonts w:ascii="Times New Roman" w:hAnsi="Times New Roman" w:cs="Times New Roman"/>
          <w:color w:val="000000" w:themeColor="text1"/>
          <w:sz w:val="24"/>
          <w:szCs w:val="24"/>
        </w:rPr>
        <w:t>drobiowy (38,7%).</w:t>
      </w:r>
    </w:p>
    <w:p w14:paraId="3679F179" w14:textId="0EFA2528" w:rsidR="00520884" w:rsidRPr="000269F6" w:rsidRDefault="00520884" w:rsidP="000269F6">
      <w:pPr>
        <w:pStyle w:val="Nagwek3"/>
      </w:pPr>
      <w:r w:rsidRPr="000269F6">
        <w:t>Produkty pochodzenia zwierzęcego</w:t>
      </w:r>
    </w:p>
    <w:p w14:paraId="7FD844ED" w14:textId="6837AFEA" w:rsidR="00520884" w:rsidRPr="000C12D8" w:rsidRDefault="00520884"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Skup żywca rzeźnego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żywej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r. wyniósł 44,5 tys. ton</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był niższy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3,6% od uzyskanego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porównaniu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rokiem poprzednim zmniejszył się skup żywca wieprzowego (o 11,5%)</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cielęcego (o 9,5%), natomiast odnotowano wyższy skup żywca końskiego (o 37,0%), drobiowego (o 3,9%), baraniego (o 3,5%)</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wołowego (o 2,0%).</w:t>
      </w:r>
    </w:p>
    <w:p w14:paraId="40B70403" w14:textId="2734DBAE" w:rsidR="00520884" w:rsidRPr="000C12D8" w:rsidRDefault="00520884"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 2023 r. wartość skupu produktów zwierzęcych wyniosła 547,0 mln zł</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 porównaniu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2022 r. zmniejszyła się</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1,7%. Skup produktów zwierzęcych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przeliczeniu na 1 ha użytków rolnych wyniósł 954 zł (w kraju – 5041 zł). </w:t>
      </w:r>
    </w:p>
    <w:p w14:paraId="79E81C44" w14:textId="4720930E" w:rsidR="00520884" w:rsidRPr="000C12D8" w:rsidRDefault="00520884"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Udział województwa podkarpackiego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skupie krajowym dla poszczególnych rodzajów żywca rzeźnego (w wadze żywej) przedstawiał się następująco: </w:t>
      </w:r>
    </w:p>
    <w:p w14:paraId="629510CC" w14:textId="77777777"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żywiec cielęcy – 8,8%, </w:t>
      </w:r>
    </w:p>
    <w:p w14:paraId="4F9A3C16" w14:textId="77777777"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koński – 5,5%, </w:t>
      </w:r>
    </w:p>
    <w:p w14:paraId="77E1CA91" w14:textId="77777777"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barani – 3,7%, </w:t>
      </w:r>
    </w:p>
    <w:p w14:paraId="67067F9D" w14:textId="77777777"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wieprzowy – 0,9%, </w:t>
      </w:r>
    </w:p>
    <w:p w14:paraId="29FFC67B" w14:textId="77777777"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wołowy – 0,7%  </w:t>
      </w:r>
    </w:p>
    <w:p w14:paraId="6A9DA874" w14:textId="17DA3A6B" w:rsidR="00520884" w:rsidRPr="000C12D8" w:rsidRDefault="00520884" w:rsidP="003C2AA8">
      <w:pPr>
        <w:pStyle w:val="Akapitzlist"/>
        <w:numPr>
          <w:ilvl w:val="0"/>
          <w:numId w:val="2"/>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drobiowy – 0,5%.</w:t>
      </w:r>
    </w:p>
    <w:p w14:paraId="10773DCB" w14:textId="446246AC" w:rsidR="00192BBC" w:rsidRPr="000C12D8" w:rsidRDefault="00520884" w:rsidP="00192BBC">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Skup żywca rzeźnego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wadze żywej na 1 ha użytków rolnych wyniósł 78 kg,</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tym żywca wieprzowego – 34 kg, drobiowego – 33 kg,</w:t>
      </w:r>
      <w:r w:rsidR="008A6B43" w:rsidRPr="000C12D8">
        <w:rPr>
          <w:rFonts w:ascii="Times New Roman" w:hAnsi="Times New Roman" w:cs="Times New Roman"/>
          <w:color w:val="000000" w:themeColor="text1"/>
          <w:sz w:val="24"/>
          <w:szCs w:val="24"/>
        </w:rPr>
        <w:t xml:space="preserve"> a</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wołowego – 9 kg.</w:t>
      </w:r>
    </w:p>
    <w:p w14:paraId="2E12823B" w14:textId="7F263734" w:rsidR="003C2AA8" w:rsidRPr="000269F6" w:rsidRDefault="002C511B" w:rsidP="000269F6">
      <w:pPr>
        <w:pStyle w:val="Nagwek3"/>
      </w:pPr>
      <w:r w:rsidRPr="000269F6">
        <w:lastRenderedPageBreak/>
        <w:t>Dobrostan Zwierząt</w:t>
      </w:r>
    </w:p>
    <w:p w14:paraId="769DEEB6" w14:textId="000B8D5D" w:rsidR="004C77C7" w:rsidRPr="000C12D8" w:rsidRDefault="003C2AA8"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Podczas realizacji programu upowszechniania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należy wsp</w:t>
      </w:r>
      <w:r w:rsidR="00192BBC" w:rsidRPr="000C12D8">
        <w:rPr>
          <w:rFonts w:ascii="Times New Roman" w:hAnsi="Times New Roman" w:cs="Times New Roman"/>
          <w:color w:val="000000" w:themeColor="text1"/>
          <w:sz w:val="24"/>
          <w:szCs w:val="24"/>
        </w:rPr>
        <w:t>omnieć</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00192BBC" w:rsidRPr="000C12D8">
        <w:rPr>
          <w:rFonts w:ascii="Times New Roman" w:hAnsi="Times New Roman" w:cs="Times New Roman"/>
          <w:color w:val="000000" w:themeColor="text1"/>
          <w:sz w:val="24"/>
          <w:szCs w:val="24"/>
        </w:rPr>
        <w:t>możliwości skorzystania</w:t>
      </w:r>
      <w:r w:rsidRPr="000C12D8">
        <w:rPr>
          <w:rFonts w:ascii="Times New Roman" w:hAnsi="Times New Roman" w:cs="Times New Roman"/>
          <w:color w:val="000000" w:themeColor="text1"/>
          <w:sz w:val="24"/>
          <w:szCs w:val="24"/>
        </w:rPr>
        <w:t xml:space="preserve"> przez hodowców</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proofErr w:type="spellStart"/>
      <w:r w:rsidRPr="000C12D8">
        <w:rPr>
          <w:rFonts w:ascii="Times New Roman" w:hAnsi="Times New Roman" w:cs="Times New Roman"/>
          <w:color w:val="000000" w:themeColor="text1"/>
          <w:sz w:val="24"/>
          <w:szCs w:val="24"/>
        </w:rPr>
        <w:t>ekoschematu</w:t>
      </w:r>
      <w:proofErr w:type="spellEnd"/>
      <w:r w:rsidRPr="000C12D8">
        <w:rPr>
          <w:rFonts w:ascii="Times New Roman" w:hAnsi="Times New Roman" w:cs="Times New Roman"/>
          <w:color w:val="000000" w:themeColor="text1"/>
          <w:sz w:val="24"/>
          <w:szCs w:val="24"/>
        </w:rPr>
        <w:t xml:space="preserve"> Dobrostan Zwierząt.</w:t>
      </w:r>
      <w:r w:rsidR="0028176B">
        <w:rPr>
          <w:rFonts w:ascii="Times New Roman" w:hAnsi="Times New Roman" w:cs="Times New Roman"/>
          <w:color w:val="000000" w:themeColor="text1"/>
          <w:sz w:val="24"/>
          <w:szCs w:val="24"/>
        </w:rPr>
        <w:t xml:space="preserve"> </w:t>
      </w:r>
      <w:r w:rsidR="004C77C7" w:rsidRPr="000C12D8">
        <w:rPr>
          <w:rFonts w:ascii="Times New Roman" w:hAnsi="Times New Roman" w:cs="Times New Roman"/>
          <w:color w:val="000000" w:themeColor="text1"/>
          <w:sz w:val="24"/>
          <w:szCs w:val="24"/>
        </w:rPr>
        <w:t>Warto zauważyć, że zapewnienie podwyższonych warunków zootechnicznych</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4C77C7" w:rsidRPr="000C12D8">
        <w:rPr>
          <w:rFonts w:ascii="Times New Roman" w:hAnsi="Times New Roman" w:cs="Times New Roman"/>
          <w:color w:val="000000" w:themeColor="text1"/>
          <w:sz w:val="24"/>
          <w:szCs w:val="24"/>
        </w:rPr>
        <w:t>zoohigienicznych przekłada się na jakość produktów rolnych, efektywność produkcji oraz zrównoważony rozwój rolnictwa,</w:t>
      </w:r>
      <w:r w:rsidR="008A6B43" w:rsidRPr="000C12D8">
        <w:rPr>
          <w:rFonts w:ascii="Times New Roman" w:hAnsi="Times New Roman" w:cs="Times New Roman"/>
          <w:color w:val="000000" w:themeColor="text1"/>
          <w:sz w:val="24"/>
          <w:szCs w:val="24"/>
        </w:rPr>
        <w:t xml:space="preserve"> a</w:t>
      </w:r>
      <w:r w:rsidR="008A6B43">
        <w:rPr>
          <w:rFonts w:ascii="Times New Roman" w:hAnsi="Times New Roman" w:cs="Times New Roman"/>
          <w:color w:val="000000" w:themeColor="text1"/>
          <w:sz w:val="24"/>
          <w:szCs w:val="24"/>
        </w:rPr>
        <w:t> </w:t>
      </w:r>
      <w:r w:rsidR="004C77C7" w:rsidRPr="000C12D8">
        <w:rPr>
          <w:rFonts w:ascii="Times New Roman" w:hAnsi="Times New Roman" w:cs="Times New Roman"/>
          <w:color w:val="000000" w:themeColor="text1"/>
          <w:sz w:val="24"/>
          <w:szCs w:val="24"/>
        </w:rPr>
        <w:t>dodatkowo jest aspektem moralnym niezwykle istotnym dla obecnych konsumentów. Przestrzeganie zasad dobrostanu redukuje stres, zapobiega chorobom</w:t>
      </w:r>
      <w:r w:rsidR="00192BBC" w:rsidRPr="000C12D8">
        <w:rPr>
          <w:rFonts w:ascii="Times New Roman" w:hAnsi="Times New Roman" w:cs="Times New Roman"/>
          <w:color w:val="000000" w:themeColor="text1"/>
          <w:sz w:val="24"/>
          <w:szCs w:val="24"/>
        </w:rPr>
        <w:t>, zwiększa wydajność zwierząt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4C77C7" w:rsidRPr="000C12D8">
        <w:rPr>
          <w:rFonts w:ascii="Times New Roman" w:hAnsi="Times New Roman" w:cs="Times New Roman"/>
          <w:color w:val="000000" w:themeColor="text1"/>
          <w:sz w:val="24"/>
          <w:szCs w:val="24"/>
        </w:rPr>
        <w:t>jakość produktów równocześnie chroniąc środowisko naturalne.</w:t>
      </w:r>
      <w:r w:rsidR="00F45FF1" w:rsidRPr="000C12D8">
        <w:rPr>
          <w:rFonts w:ascii="Times New Roman" w:hAnsi="Times New Roman" w:cs="Times New Roman"/>
          <w:color w:val="000000" w:themeColor="text1"/>
          <w:sz w:val="24"/>
          <w:szCs w:val="24"/>
        </w:rPr>
        <w:t xml:space="preserve"> Dobrostan zwierząt odnosi się do stanu, w którym zwierzęta są wolne od cierpienia, lęku i stresu, a ich potrzeby fizyczne, behawioralne, emocjonalne i społeczne są odpowiednio zaspokajane.</w:t>
      </w:r>
    </w:p>
    <w:p w14:paraId="4C7F0561" w14:textId="1EBB4DA6" w:rsidR="003C2AA8" w:rsidRPr="000C12D8" w:rsidRDefault="00F45FF1" w:rsidP="003C2AA8">
      <w:pPr>
        <w:spacing w:line="360" w:lineRule="auto"/>
        <w:jc w:val="both"/>
        <w:rPr>
          <w:rFonts w:ascii="Times New Roman" w:hAnsi="Times New Roman" w:cs="Times New Roman"/>
          <w:color w:val="000000" w:themeColor="text1"/>
          <w:sz w:val="24"/>
          <w:szCs w:val="24"/>
        </w:rPr>
      </w:pPr>
      <w:proofErr w:type="spellStart"/>
      <w:r w:rsidRPr="000C12D8">
        <w:rPr>
          <w:rFonts w:ascii="Times New Roman" w:hAnsi="Times New Roman" w:cs="Times New Roman"/>
          <w:color w:val="000000" w:themeColor="text1"/>
          <w:sz w:val="24"/>
          <w:szCs w:val="24"/>
        </w:rPr>
        <w:t>Ekoschemat</w:t>
      </w:r>
      <w:proofErr w:type="spellEnd"/>
      <w:r w:rsidRPr="000C12D8">
        <w:rPr>
          <w:rFonts w:ascii="Times New Roman" w:hAnsi="Times New Roman" w:cs="Times New Roman"/>
          <w:color w:val="000000" w:themeColor="text1"/>
          <w:sz w:val="24"/>
          <w:szCs w:val="24"/>
        </w:rPr>
        <w:t xml:space="preserve"> Dobrostan zwierząt m</w:t>
      </w:r>
      <w:r w:rsidR="003C2AA8" w:rsidRPr="000C12D8">
        <w:rPr>
          <w:rFonts w:ascii="Times New Roman" w:hAnsi="Times New Roman" w:cs="Times New Roman"/>
          <w:color w:val="000000" w:themeColor="text1"/>
          <w:sz w:val="24"/>
          <w:szCs w:val="24"/>
        </w:rPr>
        <w:t>a na celu zachęcić rolników do promowania podwyższonych (ponad obowiązujące standardy) warunków utrzymania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3C2AA8" w:rsidRPr="000C12D8">
        <w:rPr>
          <w:rFonts w:ascii="Times New Roman" w:hAnsi="Times New Roman" w:cs="Times New Roman"/>
          <w:color w:val="000000" w:themeColor="text1"/>
          <w:sz w:val="24"/>
          <w:szCs w:val="24"/>
        </w:rPr>
        <w:t>gospodarstwie. Rolnikom udzielane jest wsparcie za realizację zobowiązań</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3C2AA8" w:rsidRPr="000C12D8">
        <w:rPr>
          <w:rFonts w:ascii="Times New Roman" w:hAnsi="Times New Roman" w:cs="Times New Roman"/>
          <w:color w:val="000000" w:themeColor="text1"/>
          <w:sz w:val="24"/>
          <w:szCs w:val="24"/>
        </w:rPr>
        <w:t>zakresie dobrostanu zwierząt, które wykraczają ponad odpowiednie obowiązkowe normy wynikające</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3C2AA8" w:rsidRPr="000C12D8">
        <w:rPr>
          <w:rFonts w:ascii="Times New Roman" w:hAnsi="Times New Roman" w:cs="Times New Roman"/>
          <w:color w:val="000000" w:themeColor="text1"/>
          <w:sz w:val="24"/>
          <w:szCs w:val="24"/>
        </w:rPr>
        <w:t xml:space="preserve">prawa oraz powszechnie stosowanych praktyk. </w:t>
      </w:r>
    </w:p>
    <w:p w14:paraId="47EBD30E" w14:textId="26ED531C" w:rsidR="00E54EF0" w:rsidRPr="000C12D8" w:rsidRDefault="003C2AA8"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Wsparcie ma na celu zrekompensowanie dodatkowo poniesionych kosztów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utraconych dochodów</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wyniku wprowadzenia praktyk hodowlanych związanych</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podwyższonym dobrostanem zwierząt. Interwencja stanowi kontynuację wsparcia dla gatunków/grup zwierząt objętych działaniem Dobrostan zwierząt PROW 2014-2020</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odniesieniu do świń, krów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owiec. Ponadto, zakres wsparcia został rozszerzony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nowe gatunki/grupy technologiczne zwierząt, tj.: konie, kozy, bydło opasowe, drób (kury nioski, kurczęta brojlery, indyki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przeznaczeniem na produkcję mięsa). Rolnicy, którzy chcą skorzystać</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rekompensaty</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ramach „Dobrostanu zwierząt” od 2024 roku będą zobowiązani do udziału w szkoleniu dotyczącym ograniczenia stosowania antybiotyków</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chowie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ramach szkolenia poruszane są również zasady ochrony zwierząt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właściwych warunków ich utrzymania co przekłada się na poprawę zdrowotności</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ograniczenie konieczności stosowania leczenia.  </w:t>
      </w:r>
      <w:r w:rsidR="00E54EF0" w:rsidRPr="000C12D8">
        <w:rPr>
          <w:rFonts w:ascii="Times New Roman" w:hAnsi="Times New Roman" w:cs="Times New Roman"/>
          <w:color w:val="000000" w:themeColor="text1"/>
          <w:sz w:val="24"/>
          <w:szCs w:val="24"/>
        </w:rPr>
        <w:br w:type="page"/>
      </w:r>
    </w:p>
    <w:p w14:paraId="2837A23C" w14:textId="7D16C935" w:rsidR="00E54EF0" w:rsidRPr="00237C5C" w:rsidRDefault="002C511B" w:rsidP="00237C5C">
      <w:pPr>
        <w:pStyle w:val="Nagwek2"/>
        <w:jc w:val="left"/>
        <w:rPr>
          <w:b w:val="0"/>
          <w:sz w:val="24"/>
          <w:szCs w:val="24"/>
        </w:rPr>
      </w:pPr>
      <w:r w:rsidRPr="00237C5C">
        <w:rPr>
          <w:b w:val="0"/>
          <w:sz w:val="24"/>
          <w:szCs w:val="24"/>
        </w:rPr>
        <w:lastRenderedPageBreak/>
        <w:t>Realizacja Programu</w:t>
      </w:r>
    </w:p>
    <w:p w14:paraId="70022F23" w14:textId="767BD906" w:rsidR="00E54EF0" w:rsidRPr="000C12D8" w:rsidRDefault="00E54EF0" w:rsidP="003C2AA8">
      <w:p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Program upowszechniania wśród rolników znajomości przepisów Ustawy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województwie podkarpackim na lata 2025 – 2030 realizowany będzie przez Podkarpacki Ośrodek Doradztwa Rolniczego</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następujących formach:</w:t>
      </w:r>
    </w:p>
    <w:p w14:paraId="6775EB14" w14:textId="0F0B3C55" w:rsidR="00E54EF0" w:rsidRPr="000C12D8" w:rsidRDefault="00E54EF0"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Szkolenia dla rolników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mieszkańców obszarów wiejskich</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każdym</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21 powiatów województwa</w:t>
      </w:r>
    </w:p>
    <w:p w14:paraId="78242694" w14:textId="3658F859" w:rsidR="00E54EF0" w:rsidRPr="000C12D8" w:rsidRDefault="00E54EF0"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Prezentacje multimedialne omawiane podczas szkoleń</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tematyce ochrony zwierząt</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192BBC" w:rsidRPr="000C12D8">
        <w:rPr>
          <w:rFonts w:ascii="Times New Roman" w:hAnsi="Times New Roman" w:cs="Times New Roman"/>
          <w:color w:val="000000" w:themeColor="text1"/>
          <w:sz w:val="24"/>
          <w:szCs w:val="24"/>
        </w:rPr>
        <w:t xml:space="preserve">dobrostanu </w:t>
      </w:r>
    </w:p>
    <w:p w14:paraId="11FA2DD5" w14:textId="563AC615" w:rsidR="00676EB9" w:rsidRPr="000C12D8" w:rsidRDefault="00676EB9"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Przekazywanie informacji oraz świadczenie doradztwa we wskazanej tematyce przez pracowników powiatowych jednostek doradztwa rolniczego oraz specjalistów PODR </w:t>
      </w:r>
    </w:p>
    <w:p w14:paraId="238A3E79" w14:textId="27C19D30" w:rsidR="00E54EF0" w:rsidRPr="000C12D8" w:rsidRDefault="00E54EF0"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Artykuły</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biuletynie Podkarpackiego Ośrodka Doradztwa Rolniczego – Podkarpackie Wiadomości Rolnicze </w:t>
      </w:r>
    </w:p>
    <w:p w14:paraId="3D8EC430" w14:textId="2A520E8F" w:rsidR="00676EB9" w:rsidRPr="000C12D8" w:rsidRDefault="00676EB9"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Informacje oraz materiały promujące właściwe postepowanie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chowie</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hodowli zwierząt umieszczane na stronie internetowej Podkarpackiego Ośrodka Doradztwa Rolniczego</w:t>
      </w:r>
    </w:p>
    <w:p w14:paraId="6575A5CD" w14:textId="02333BD9" w:rsidR="00E54EF0" w:rsidRPr="000C12D8" w:rsidRDefault="00E54EF0"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Materiały informacyjne</w:t>
      </w:r>
      <w:r w:rsidR="00676EB9" w:rsidRPr="000C12D8">
        <w:rPr>
          <w:rFonts w:ascii="Times New Roman" w:hAnsi="Times New Roman" w:cs="Times New Roman"/>
          <w:color w:val="000000" w:themeColor="text1"/>
          <w:sz w:val="24"/>
          <w:szCs w:val="24"/>
        </w:rPr>
        <w:t xml:space="preserve"> (ulotki, broszury) rozdysponowywane podczas wydarzeń orga</w:t>
      </w:r>
      <w:r w:rsidR="00192BBC" w:rsidRPr="000C12D8">
        <w:rPr>
          <w:rFonts w:ascii="Times New Roman" w:hAnsi="Times New Roman" w:cs="Times New Roman"/>
          <w:color w:val="000000" w:themeColor="text1"/>
          <w:sz w:val="24"/>
          <w:szCs w:val="24"/>
        </w:rPr>
        <w:t>nizowanych przez PODR (targi, w</w:t>
      </w:r>
      <w:r w:rsidR="00676EB9" w:rsidRPr="000C12D8">
        <w:rPr>
          <w:rFonts w:ascii="Times New Roman" w:hAnsi="Times New Roman" w:cs="Times New Roman"/>
          <w:color w:val="000000" w:themeColor="text1"/>
          <w:sz w:val="24"/>
          <w:szCs w:val="24"/>
        </w:rPr>
        <w:t>ystawy, bazarki, dożynki, festyny, zebrania związków branżowych)</w:t>
      </w:r>
    </w:p>
    <w:p w14:paraId="6D6735D7" w14:textId="621B11A6" w:rsidR="00676EB9" w:rsidRPr="000C12D8" w:rsidRDefault="00676EB9" w:rsidP="003C2AA8">
      <w:pPr>
        <w:pStyle w:val="Akapitzlist"/>
        <w:numPr>
          <w:ilvl w:val="0"/>
          <w:numId w:val="11"/>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Współpraca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instytucjami działającymi na rzecz rozwoju rolnictwa oraz szkołami rolniczymi</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ramach rozpowszechniania wiedzy</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w:t>
      </w:r>
    </w:p>
    <w:p w14:paraId="181F082C" w14:textId="798946DD" w:rsidR="00192BBC" w:rsidRPr="000C12D8" w:rsidRDefault="00192BBC">
      <w:pPr>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br w:type="page"/>
      </w:r>
    </w:p>
    <w:p w14:paraId="489AFC00" w14:textId="7CCD12C1" w:rsidR="00F371F2" w:rsidRPr="00237C5C" w:rsidRDefault="002C511B" w:rsidP="00237C5C">
      <w:pPr>
        <w:pStyle w:val="Nagwek2"/>
        <w:jc w:val="left"/>
        <w:rPr>
          <w:b w:val="0"/>
          <w:sz w:val="24"/>
          <w:szCs w:val="24"/>
        </w:rPr>
      </w:pPr>
      <w:r w:rsidRPr="00237C5C">
        <w:rPr>
          <w:b w:val="0"/>
          <w:sz w:val="24"/>
          <w:szCs w:val="24"/>
        </w:rPr>
        <w:lastRenderedPageBreak/>
        <w:t>Podstawy prawne Programu</w:t>
      </w:r>
    </w:p>
    <w:p w14:paraId="0B317233" w14:textId="06031C41" w:rsidR="00F371F2" w:rsidRPr="000C12D8" w:rsidRDefault="00F371F2" w:rsidP="00F371F2">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Ustawa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21 sierpnia 1997 r.</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zwierząt (Dz. U.</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2023, poz. 1580,</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proofErr w:type="spellStart"/>
      <w:r w:rsidRPr="000C12D8">
        <w:rPr>
          <w:rFonts w:ascii="Times New Roman" w:hAnsi="Times New Roman" w:cs="Times New Roman"/>
          <w:color w:val="000000" w:themeColor="text1"/>
          <w:sz w:val="24"/>
          <w:szCs w:val="24"/>
        </w:rPr>
        <w:t>późn</w:t>
      </w:r>
      <w:proofErr w:type="spellEnd"/>
      <w:r w:rsidRPr="000C12D8">
        <w:rPr>
          <w:rFonts w:ascii="Times New Roman" w:hAnsi="Times New Roman" w:cs="Times New Roman"/>
          <w:color w:val="000000" w:themeColor="text1"/>
          <w:sz w:val="24"/>
          <w:szCs w:val="24"/>
        </w:rPr>
        <w:t>. zm.)</w:t>
      </w:r>
    </w:p>
    <w:p w14:paraId="0C99D9CE" w14:textId="0F804284" w:rsidR="00F371F2" w:rsidRPr="000C12D8" w:rsidRDefault="00F371F2" w:rsidP="00F371F2">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Rozporządzenie </w:t>
      </w:r>
      <w:r w:rsidR="000C12D8" w:rsidRPr="000C12D8">
        <w:rPr>
          <w:rFonts w:ascii="Times New Roman" w:hAnsi="Times New Roman" w:cs="Times New Roman"/>
          <w:color w:val="000000" w:themeColor="text1"/>
          <w:sz w:val="24"/>
          <w:szCs w:val="24"/>
        </w:rPr>
        <w:t>Ministra Spraw Wewnętrznych</w:t>
      </w:r>
      <w:r w:rsidR="00E43741">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0C12D8" w:rsidRPr="000C12D8">
        <w:rPr>
          <w:rFonts w:ascii="Times New Roman" w:hAnsi="Times New Roman" w:cs="Times New Roman"/>
          <w:color w:val="000000" w:themeColor="text1"/>
          <w:sz w:val="24"/>
          <w:szCs w:val="24"/>
        </w:rPr>
        <w:t>Administracji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28</w:t>
      </w:r>
      <w:r w:rsidR="00E43741">
        <w:rPr>
          <w:rFonts w:ascii="Times New Roman" w:hAnsi="Times New Roman" w:cs="Times New Roman"/>
          <w:color w:val="000000" w:themeColor="text1"/>
          <w:sz w:val="24"/>
          <w:szCs w:val="24"/>
        </w:rPr>
        <w:t xml:space="preserve"> kwietnia 2003 </w:t>
      </w:r>
      <w:r w:rsidRPr="000C12D8">
        <w:rPr>
          <w:rFonts w:ascii="Times New Roman" w:hAnsi="Times New Roman" w:cs="Times New Roman"/>
          <w:color w:val="000000" w:themeColor="text1"/>
          <w:sz w:val="24"/>
          <w:szCs w:val="24"/>
        </w:rPr>
        <w:t>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wykazu ras psów uznawanych za agresywne (Dz.U.2003.77.687)</w:t>
      </w:r>
    </w:p>
    <w:p w14:paraId="36F61996" w14:textId="274F7B3E" w:rsidR="00F371F2" w:rsidRPr="000C12D8" w:rsidRDefault="00F371F2"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Rozporządzenie Rady (WE) nr 1/2005</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22 grudnia 2004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ochrony zwierząt podczas transportu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związanych</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tym działań oraz zmieniające dyrektywy 64/432/EWG</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93/119/WE oraz rozporządzenie (WE) nr 1255/97 (</w:t>
      </w:r>
      <w:hyperlink r:id="rId16" w:anchor="/act/67482469/473224" w:history="1">
        <w:r w:rsidR="00E43741" w:rsidRPr="00E43741">
          <w:rPr>
            <w:rFonts w:ascii="Times New Roman" w:hAnsi="Times New Roman" w:cs="Times New Roman"/>
            <w:color w:val="000000" w:themeColor="text1"/>
            <w:sz w:val="24"/>
            <w:szCs w:val="24"/>
          </w:rPr>
          <w:t>Dz.U.UE.L.2005.3.1</w:t>
        </w:r>
      </w:hyperlink>
      <w:r w:rsidR="00E43741" w:rsidRPr="00E43741">
        <w:rPr>
          <w:rFonts w:ascii="Times New Roman" w:hAnsi="Times New Roman" w:cs="Times New Roman"/>
          <w:color w:val="000000" w:themeColor="text1"/>
          <w:sz w:val="24"/>
          <w:szCs w:val="24"/>
        </w:rPr>
        <w:t xml:space="preserve">, z </w:t>
      </w:r>
      <w:proofErr w:type="spellStart"/>
      <w:r w:rsidR="00E43741" w:rsidRPr="00E43741">
        <w:rPr>
          <w:rFonts w:ascii="Times New Roman" w:hAnsi="Times New Roman" w:cs="Times New Roman"/>
          <w:color w:val="000000" w:themeColor="text1"/>
          <w:sz w:val="24"/>
          <w:szCs w:val="24"/>
        </w:rPr>
        <w:t>późn</w:t>
      </w:r>
      <w:proofErr w:type="spellEnd"/>
      <w:r w:rsidR="00E43741" w:rsidRPr="00E43741">
        <w:rPr>
          <w:rFonts w:ascii="Times New Roman" w:hAnsi="Times New Roman" w:cs="Times New Roman"/>
          <w:color w:val="000000" w:themeColor="text1"/>
          <w:sz w:val="24"/>
          <w:szCs w:val="24"/>
        </w:rPr>
        <w:t>. zm.</w:t>
      </w:r>
      <w:r w:rsidRPr="000C12D8">
        <w:rPr>
          <w:rFonts w:ascii="Times New Roman" w:hAnsi="Times New Roman" w:cs="Times New Roman"/>
          <w:iCs/>
          <w:color w:val="000000" w:themeColor="text1"/>
          <w:sz w:val="24"/>
          <w:szCs w:val="24"/>
        </w:rPr>
        <w:t>)</w:t>
      </w:r>
    </w:p>
    <w:p w14:paraId="3CF250D6" w14:textId="5B21402E" w:rsidR="000C12D8" w:rsidRPr="00FB5494" w:rsidRDefault="00F371F2"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 xml:space="preserve">Rozporządzenie </w:t>
      </w:r>
      <w:r w:rsidR="000C12D8" w:rsidRPr="000C12D8">
        <w:rPr>
          <w:rFonts w:ascii="Times New Roman" w:hAnsi="Times New Roman" w:cs="Times New Roman"/>
          <w:color w:val="000000" w:themeColor="text1"/>
          <w:sz w:val="24"/>
          <w:szCs w:val="24"/>
        </w:rPr>
        <w:t>Ministra Rolnictwa</w:t>
      </w:r>
      <w:r w:rsidR="00E43741">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0C12D8" w:rsidRPr="000C12D8">
        <w:rPr>
          <w:rFonts w:ascii="Times New Roman" w:hAnsi="Times New Roman" w:cs="Times New Roman"/>
          <w:color w:val="000000" w:themeColor="text1"/>
          <w:sz w:val="24"/>
          <w:szCs w:val="24"/>
        </w:rPr>
        <w:t>Rozwoju Wsi </w:t>
      </w:r>
      <w:r w:rsidRPr="000C12D8">
        <w:rPr>
          <w:rFonts w:ascii="Times New Roman" w:hAnsi="Times New Roman" w:cs="Times New Roman"/>
          <w:color w:val="000000" w:themeColor="text1"/>
          <w:sz w:val="24"/>
          <w:szCs w:val="24"/>
        </w:rPr>
        <w:t>z dnia 28 czerwca 2010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minimalnych warunków utrzymywania gatunków zwierząt gospodarskich innych niż te, dla których normy ochrony zostały określone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 xml:space="preserve">przepisach Unii </w:t>
      </w:r>
      <w:r w:rsidRPr="00FB5494">
        <w:rPr>
          <w:rFonts w:ascii="Times New Roman" w:hAnsi="Times New Roman" w:cs="Times New Roman"/>
          <w:color w:val="000000" w:themeColor="text1"/>
          <w:sz w:val="24"/>
          <w:szCs w:val="24"/>
        </w:rPr>
        <w:t>Europejskiej</w:t>
      </w:r>
      <w:r w:rsidR="000C12D8" w:rsidRPr="00FB5494">
        <w:rPr>
          <w:rFonts w:ascii="Times New Roman" w:hAnsi="Times New Roman" w:cs="Times New Roman"/>
          <w:color w:val="000000" w:themeColor="text1"/>
          <w:sz w:val="24"/>
          <w:szCs w:val="24"/>
        </w:rPr>
        <w:t xml:space="preserve"> (</w:t>
      </w:r>
      <w:r w:rsidR="000C12D8" w:rsidRPr="00FB5494">
        <w:rPr>
          <w:rFonts w:ascii="Times New Roman" w:hAnsi="Times New Roman" w:cs="Times New Roman"/>
          <w:color w:val="000000" w:themeColor="text1"/>
          <w:sz w:val="24"/>
          <w:szCs w:val="24"/>
          <w:shd w:val="clear" w:color="auto" w:fill="FFFFFF"/>
        </w:rPr>
        <w:t>Dz.U.2019.1966)</w:t>
      </w:r>
    </w:p>
    <w:p w14:paraId="378F20ED" w14:textId="0FBF21B0" w:rsidR="000C12D8" w:rsidRDefault="000C12D8"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Rozporządzenie Ministra Rolnictwa</w:t>
      </w:r>
      <w:r w:rsidR="00E43741">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Rozwoju Wsi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F371F2" w:rsidRPr="000C12D8">
        <w:rPr>
          <w:rFonts w:ascii="Times New Roman" w:hAnsi="Times New Roman" w:cs="Times New Roman"/>
          <w:color w:val="000000" w:themeColor="text1"/>
          <w:sz w:val="24"/>
          <w:szCs w:val="24"/>
        </w:rPr>
        <w:t>dnia 15 lutego 2010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F371F2" w:rsidRPr="000C12D8">
        <w:rPr>
          <w:rFonts w:ascii="Times New Roman" w:hAnsi="Times New Roman" w:cs="Times New Roman"/>
          <w:color w:val="000000" w:themeColor="text1"/>
          <w:sz w:val="24"/>
          <w:szCs w:val="24"/>
        </w:rPr>
        <w:t>sprawie wymagań</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00F371F2" w:rsidRPr="000C12D8">
        <w:rPr>
          <w:rFonts w:ascii="Times New Roman" w:hAnsi="Times New Roman" w:cs="Times New Roman"/>
          <w:color w:val="000000" w:themeColor="text1"/>
          <w:sz w:val="24"/>
          <w:szCs w:val="24"/>
        </w:rPr>
        <w:t>sposobu postępowania przy utrzymywaniu gatunków zwierząt gospodarskich, dla których normy ochrony zostały określone</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00F371F2" w:rsidRPr="000C12D8">
        <w:rPr>
          <w:rFonts w:ascii="Times New Roman" w:hAnsi="Times New Roman" w:cs="Times New Roman"/>
          <w:color w:val="000000" w:themeColor="text1"/>
          <w:sz w:val="24"/>
          <w:szCs w:val="24"/>
        </w:rPr>
        <w:t>przepisach Unii Europejskiej</w:t>
      </w:r>
      <w:r w:rsidRPr="000C12D8">
        <w:rPr>
          <w:rFonts w:ascii="Times New Roman" w:hAnsi="Times New Roman" w:cs="Times New Roman"/>
          <w:color w:val="000000" w:themeColor="text1"/>
          <w:sz w:val="24"/>
          <w:szCs w:val="24"/>
        </w:rPr>
        <w:t xml:space="preserve"> (Dz.U.2010.56.344</w:t>
      </w:r>
      <w:r w:rsidR="00E43741">
        <w:rPr>
          <w:rFonts w:ascii="Times New Roman" w:hAnsi="Times New Roman" w:cs="Times New Roman"/>
          <w:color w:val="000000" w:themeColor="text1"/>
          <w:sz w:val="24"/>
          <w:szCs w:val="24"/>
        </w:rPr>
        <w:t xml:space="preserve">, z </w:t>
      </w:r>
      <w:proofErr w:type="spellStart"/>
      <w:r w:rsidR="00E43741">
        <w:rPr>
          <w:rFonts w:ascii="Times New Roman" w:hAnsi="Times New Roman" w:cs="Times New Roman"/>
          <w:color w:val="000000" w:themeColor="text1"/>
          <w:sz w:val="24"/>
          <w:szCs w:val="24"/>
        </w:rPr>
        <w:t>późn</w:t>
      </w:r>
      <w:proofErr w:type="spellEnd"/>
      <w:r w:rsidR="00E43741">
        <w:rPr>
          <w:rFonts w:ascii="Times New Roman" w:hAnsi="Times New Roman" w:cs="Times New Roman"/>
          <w:color w:val="000000" w:themeColor="text1"/>
          <w:sz w:val="24"/>
          <w:szCs w:val="24"/>
        </w:rPr>
        <w:t>. zm.</w:t>
      </w:r>
      <w:r w:rsidRPr="000C12D8">
        <w:rPr>
          <w:rFonts w:ascii="Times New Roman" w:hAnsi="Times New Roman" w:cs="Times New Roman"/>
          <w:color w:val="000000" w:themeColor="text1"/>
          <w:sz w:val="24"/>
          <w:szCs w:val="24"/>
        </w:rPr>
        <w:t>)</w:t>
      </w:r>
    </w:p>
    <w:p w14:paraId="381ECB48" w14:textId="19B2A0C0" w:rsidR="000C12D8" w:rsidRDefault="000C12D8"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Ustawa</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11 marca 2004 r.</w:t>
      </w:r>
      <w:r w:rsidR="008A6B43" w:rsidRPr="000C12D8">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ochronie zdrowia zwierząt oraz zwalczaniu chorób</w:t>
      </w:r>
      <w:r w:rsidR="00E43741">
        <w:rPr>
          <w:rFonts w:ascii="Times New Roman" w:hAnsi="Times New Roman" w:cs="Times New Roman"/>
          <w:color w:val="000000" w:themeColor="text1"/>
          <w:sz w:val="24"/>
          <w:szCs w:val="24"/>
        </w:rPr>
        <w:t xml:space="preserve"> zakaźnych zwierząt (Dz.U.2023</w:t>
      </w:r>
      <w:r w:rsidRPr="000C12D8">
        <w:rPr>
          <w:rFonts w:ascii="Times New Roman" w:hAnsi="Times New Roman" w:cs="Times New Roman"/>
          <w:color w:val="000000" w:themeColor="text1"/>
          <w:sz w:val="24"/>
          <w:szCs w:val="24"/>
        </w:rPr>
        <w:t>.1075</w:t>
      </w:r>
      <w:r w:rsidR="00E43741">
        <w:rPr>
          <w:rFonts w:ascii="Times New Roman" w:hAnsi="Times New Roman" w:cs="Times New Roman"/>
          <w:color w:val="000000" w:themeColor="text1"/>
          <w:sz w:val="24"/>
          <w:szCs w:val="24"/>
        </w:rPr>
        <w:t xml:space="preserve">, z </w:t>
      </w:r>
      <w:proofErr w:type="spellStart"/>
      <w:r w:rsidR="00E43741">
        <w:rPr>
          <w:rFonts w:ascii="Times New Roman" w:hAnsi="Times New Roman" w:cs="Times New Roman"/>
          <w:color w:val="000000" w:themeColor="text1"/>
          <w:sz w:val="24"/>
          <w:szCs w:val="24"/>
        </w:rPr>
        <w:t>późn</w:t>
      </w:r>
      <w:proofErr w:type="spellEnd"/>
      <w:r w:rsidR="00E43741">
        <w:rPr>
          <w:rFonts w:ascii="Times New Roman" w:hAnsi="Times New Roman" w:cs="Times New Roman"/>
          <w:color w:val="000000" w:themeColor="text1"/>
          <w:sz w:val="24"/>
          <w:szCs w:val="24"/>
        </w:rPr>
        <w:t>. zm.</w:t>
      </w:r>
      <w:r w:rsidRPr="000C12D8">
        <w:rPr>
          <w:rFonts w:ascii="Times New Roman" w:hAnsi="Times New Roman" w:cs="Times New Roman"/>
          <w:color w:val="000000" w:themeColor="text1"/>
          <w:sz w:val="24"/>
          <w:szCs w:val="24"/>
        </w:rPr>
        <w:t>)</w:t>
      </w:r>
    </w:p>
    <w:p w14:paraId="72CCF6D3" w14:textId="7ABEF91B" w:rsidR="000C12D8" w:rsidRDefault="000C12D8"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Rozporządzenie Ministra Rolnictwa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Rozwoju Wsi</w:t>
      </w:r>
      <w:r w:rsidR="008A6B43" w:rsidRPr="000C12D8">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dnia 20 kwietnia 2023 r.</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szczegółowych warunków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szczegółowego trybu przyznawania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wypłaty pomocy finansowej</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ramach schematów na rzecz dobrostanu zwierząt</w:t>
      </w:r>
      <w:r w:rsidR="008A6B43" w:rsidRPr="000C12D8">
        <w:rPr>
          <w:rFonts w:ascii="Times New Roman" w:hAnsi="Times New Roman" w:cs="Times New Roman"/>
          <w:color w:val="000000" w:themeColor="text1"/>
          <w:sz w:val="24"/>
          <w:szCs w:val="24"/>
        </w:rPr>
        <w:t xml:space="preserve"> 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ramach Planu Strategicznego dla Wspólnej Polityki Rolnej na lata 2023-2027 (Dz.U. 2023 poz. 797</w:t>
      </w:r>
      <w:r w:rsidR="00E43741">
        <w:rPr>
          <w:rFonts w:ascii="Times New Roman" w:hAnsi="Times New Roman" w:cs="Times New Roman"/>
          <w:color w:val="000000" w:themeColor="text1"/>
          <w:sz w:val="24"/>
          <w:szCs w:val="24"/>
        </w:rPr>
        <w:t xml:space="preserve">, z </w:t>
      </w:r>
      <w:proofErr w:type="spellStart"/>
      <w:r w:rsidR="00E43741">
        <w:rPr>
          <w:rFonts w:ascii="Times New Roman" w:hAnsi="Times New Roman" w:cs="Times New Roman"/>
          <w:color w:val="000000" w:themeColor="text1"/>
          <w:sz w:val="24"/>
          <w:szCs w:val="24"/>
        </w:rPr>
        <w:t>późn</w:t>
      </w:r>
      <w:proofErr w:type="spellEnd"/>
      <w:r w:rsidR="00E43741">
        <w:rPr>
          <w:rFonts w:ascii="Times New Roman" w:hAnsi="Times New Roman" w:cs="Times New Roman"/>
          <w:color w:val="000000" w:themeColor="text1"/>
          <w:sz w:val="24"/>
          <w:szCs w:val="24"/>
        </w:rPr>
        <w:t>. zm.</w:t>
      </w:r>
      <w:r w:rsidRPr="000C12D8">
        <w:rPr>
          <w:rFonts w:ascii="Times New Roman" w:hAnsi="Times New Roman" w:cs="Times New Roman"/>
          <w:color w:val="000000" w:themeColor="text1"/>
          <w:sz w:val="24"/>
          <w:szCs w:val="24"/>
        </w:rPr>
        <w:t>)</w:t>
      </w:r>
    </w:p>
    <w:p w14:paraId="59628352" w14:textId="731784D6" w:rsidR="000C12D8" w:rsidRPr="000C12D8" w:rsidRDefault="000C12D8" w:rsidP="000C12D8">
      <w:pPr>
        <w:pStyle w:val="Akapitzlist"/>
        <w:numPr>
          <w:ilvl w:val="0"/>
          <w:numId w:val="13"/>
        </w:numPr>
        <w:spacing w:line="360" w:lineRule="auto"/>
        <w:jc w:val="both"/>
        <w:rPr>
          <w:rFonts w:ascii="Times New Roman" w:hAnsi="Times New Roman" w:cs="Times New Roman"/>
          <w:color w:val="000000" w:themeColor="text1"/>
          <w:sz w:val="24"/>
          <w:szCs w:val="24"/>
        </w:rPr>
      </w:pPr>
      <w:r w:rsidRPr="000C12D8">
        <w:rPr>
          <w:rFonts w:ascii="Times New Roman" w:hAnsi="Times New Roman" w:cs="Times New Roman"/>
          <w:color w:val="000000" w:themeColor="text1"/>
          <w:sz w:val="24"/>
          <w:szCs w:val="24"/>
        </w:rPr>
        <w:t>Rozporządzenie</w:t>
      </w:r>
      <w:r>
        <w:rPr>
          <w:rFonts w:ascii="Times New Roman" w:hAnsi="Times New Roman" w:cs="Times New Roman"/>
          <w:color w:val="000000" w:themeColor="text1"/>
          <w:sz w:val="24"/>
          <w:szCs w:val="24"/>
        </w:rPr>
        <w:t xml:space="preserve"> </w:t>
      </w:r>
      <w:r w:rsidRPr="000C12D8">
        <w:rPr>
          <w:rFonts w:ascii="Times New Roman" w:hAnsi="Times New Roman" w:cs="Times New Roman"/>
          <w:color w:val="000000" w:themeColor="text1"/>
          <w:sz w:val="24"/>
          <w:szCs w:val="24"/>
        </w:rPr>
        <w:t>Ministra Rolnictwa</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Rozwoju Wsi z dnia 9 września 2004 r.</w:t>
      </w:r>
      <w:r w:rsidR="008A6B43">
        <w:rPr>
          <w:rFonts w:ascii="Times New Roman" w:hAnsi="Times New Roman" w:cs="Times New Roman"/>
          <w:color w:val="000000" w:themeColor="text1"/>
          <w:sz w:val="24"/>
          <w:szCs w:val="24"/>
        </w:rPr>
        <w:t xml:space="preserve"> </w:t>
      </w:r>
      <w:r w:rsidR="008A6B43" w:rsidRPr="000C12D8">
        <w:rPr>
          <w:rFonts w:ascii="Times New Roman" w:hAnsi="Times New Roman" w:cs="Times New Roman"/>
          <w:color w:val="000000" w:themeColor="text1"/>
          <w:sz w:val="24"/>
          <w:szCs w:val="24"/>
        </w:rPr>
        <w:t>w</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sprawie kwalifikacji osób uprawnionych do zawodowego uboju oraz warunków</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metod uboju</w:t>
      </w:r>
      <w:r w:rsidR="008A6B43" w:rsidRPr="000C12D8">
        <w:rPr>
          <w:rFonts w:ascii="Times New Roman" w:hAnsi="Times New Roman" w:cs="Times New Roman"/>
          <w:color w:val="000000" w:themeColor="text1"/>
          <w:sz w:val="24"/>
          <w:szCs w:val="24"/>
        </w:rPr>
        <w:t xml:space="preserve"> i</w:t>
      </w:r>
      <w:r w:rsidR="008A6B43">
        <w:rPr>
          <w:rFonts w:ascii="Times New Roman" w:hAnsi="Times New Roman" w:cs="Times New Roman"/>
          <w:color w:val="000000" w:themeColor="text1"/>
          <w:sz w:val="24"/>
          <w:szCs w:val="24"/>
        </w:rPr>
        <w:t> </w:t>
      </w:r>
      <w:r w:rsidRPr="000C12D8">
        <w:rPr>
          <w:rFonts w:ascii="Times New Roman" w:hAnsi="Times New Roman" w:cs="Times New Roman"/>
          <w:color w:val="000000" w:themeColor="text1"/>
          <w:sz w:val="24"/>
          <w:szCs w:val="24"/>
        </w:rPr>
        <w:t>uśmiercania zwierząt (Dz.U.2021.1033)</w:t>
      </w:r>
    </w:p>
    <w:p w14:paraId="6C629DEB" w14:textId="642A1DCD" w:rsidR="002C511B" w:rsidRDefault="002C511B" w:rsidP="002C511B">
      <w:pPr>
        <w:pStyle w:val="Akapitzlist"/>
        <w:numPr>
          <w:ilvl w:val="0"/>
          <w:numId w:val="13"/>
        </w:numPr>
        <w:spacing w:line="360" w:lineRule="auto"/>
        <w:jc w:val="both"/>
        <w:rPr>
          <w:rFonts w:ascii="Times New Roman" w:hAnsi="Times New Roman" w:cs="Times New Roman"/>
          <w:color w:val="000000" w:themeColor="text1"/>
          <w:sz w:val="24"/>
          <w:szCs w:val="24"/>
        </w:rPr>
      </w:pPr>
      <w:r>
        <w:rPr>
          <w:rFonts w:ascii="Tahoma" w:hAnsi="Tahoma" w:cs="Tahoma"/>
          <w:color w:val="211F20"/>
          <w:shd w:val="clear" w:color="auto" w:fill="FFFFFF"/>
        </w:rPr>
        <w:t>R</w:t>
      </w:r>
      <w:hyperlink r:id="rId17" w:tgtFrame="_blank" w:tooltip="Odnośnik zewnętrzny do treści rozporządzenia" w:history="1">
        <w:r>
          <w:rPr>
            <w:rFonts w:ascii="Times New Roman" w:hAnsi="Times New Roman" w:cs="Times New Roman"/>
            <w:color w:val="000000" w:themeColor="text1"/>
            <w:sz w:val="24"/>
            <w:szCs w:val="24"/>
          </w:rPr>
          <w:t>ozporządzenie</w:t>
        </w:r>
        <w:r w:rsidR="000C12D8" w:rsidRPr="002C511B">
          <w:rPr>
            <w:rFonts w:ascii="Times New Roman" w:hAnsi="Times New Roman" w:cs="Times New Roman"/>
            <w:color w:val="000000" w:themeColor="text1"/>
            <w:sz w:val="24"/>
            <w:szCs w:val="24"/>
          </w:rPr>
          <w:t xml:space="preserve"> Rady (WE) NR 1099/2009</w:t>
        </w:r>
        <w:r w:rsidR="008A6B43" w:rsidRPr="002C511B">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000C12D8" w:rsidRPr="002C511B">
          <w:rPr>
            <w:rFonts w:ascii="Times New Roman" w:hAnsi="Times New Roman" w:cs="Times New Roman"/>
            <w:color w:val="000000" w:themeColor="text1"/>
            <w:sz w:val="24"/>
            <w:szCs w:val="24"/>
          </w:rPr>
          <w:t>dnia 24 września 2009 r.</w:t>
        </w:r>
      </w:hyperlink>
      <w:r w:rsidR="000C12D8" w:rsidRPr="002C511B">
        <w:rPr>
          <w:rFonts w:ascii="Times New Roman" w:hAnsi="Times New Roman" w:cs="Times New Roman"/>
          <w:color w:val="000000" w:themeColor="text1"/>
          <w:sz w:val="24"/>
          <w:szCs w:val="24"/>
        </w:rPr>
        <w:t>  w sprawie ochrony zwierząt podczas ich uśmiercania.</w:t>
      </w:r>
      <w:r w:rsidRPr="002C511B">
        <w:rPr>
          <w:rFonts w:ascii="Times New Roman" w:hAnsi="Times New Roman" w:cs="Times New Roman"/>
          <w:color w:val="000000" w:themeColor="text1"/>
          <w:sz w:val="24"/>
          <w:szCs w:val="24"/>
        </w:rPr>
        <w:t xml:space="preserve"> (Dz.U.UE.L.2009.303.1</w:t>
      </w:r>
      <w:r w:rsidR="00E43741">
        <w:rPr>
          <w:rFonts w:ascii="Times New Roman" w:hAnsi="Times New Roman" w:cs="Times New Roman"/>
          <w:color w:val="000000" w:themeColor="text1"/>
          <w:sz w:val="24"/>
          <w:szCs w:val="24"/>
        </w:rPr>
        <w:t xml:space="preserve">, z </w:t>
      </w:r>
      <w:proofErr w:type="spellStart"/>
      <w:r w:rsidR="00E43741">
        <w:rPr>
          <w:rFonts w:ascii="Times New Roman" w:hAnsi="Times New Roman" w:cs="Times New Roman"/>
          <w:color w:val="000000" w:themeColor="text1"/>
          <w:sz w:val="24"/>
          <w:szCs w:val="24"/>
        </w:rPr>
        <w:t>późn</w:t>
      </w:r>
      <w:proofErr w:type="spellEnd"/>
      <w:r w:rsidR="00E43741">
        <w:rPr>
          <w:rFonts w:ascii="Times New Roman" w:hAnsi="Times New Roman" w:cs="Times New Roman"/>
          <w:color w:val="000000" w:themeColor="text1"/>
          <w:sz w:val="24"/>
          <w:szCs w:val="24"/>
        </w:rPr>
        <w:t>. zm.</w:t>
      </w:r>
      <w:r w:rsidRPr="002C511B">
        <w:rPr>
          <w:rFonts w:ascii="Times New Roman" w:hAnsi="Times New Roman" w:cs="Times New Roman"/>
          <w:color w:val="000000" w:themeColor="text1"/>
          <w:sz w:val="24"/>
          <w:szCs w:val="24"/>
        </w:rPr>
        <w:t>)</w:t>
      </w:r>
    </w:p>
    <w:p w14:paraId="3C5664CC" w14:textId="15B3957A" w:rsidR="002C511B" w:rsidRDefault="002C511B" w:rsidP="002C511B">
      <w:pPr>
        <w:pStyle w:val="Akapitzlist"/>
        <w:numPr>
          <w:ilvl w:val="0"/>
          <w:numId w:val="13"/>
        </w:numPr>
        <w:spacing w:line="360" w:lineRule="auto"/>
        <w:jc w:val="both"/>
        <w:rPr>
          <w:rFonts w:ascii="Times New Roman" w:hAnsi="Times New Roman" w:cs="Times New Roman"/>
          <w:color w:val="000000" w:themeColor="text1"/>
          <w:sz w:val="24"/>
          <w:szCs w:val="24"/>
        </w:rPr>
      </w:pPr>
      <w:r w:rsidRPr="002C511B">
        <w:rPr>
          <w:rFonts w:ascii="Times New Roman" w:hAnsi="Times New Roman" w:cs="Times New Roman"/>
          <w:color w:val="000000" w:themeColor="text1"/>
          <w:sz w:val="24"/>
          <w:szCs w:val="24"/>
        </w:rPr>
        <w:t>Ustawa</w:t>
      </w:r>
      <w:r w:rsidR="008A6B43" w:rsidRPr="002C511B">
        <w:rPr>
          <w:rFonts w:ascii="Times New Roman" w:hAnsi="Times New Roman" w:cs="Times New Roman"/>
          <w:color w:val="000000" w:themeColor="text1"/>
          <w:sz w:val="24"/>
          <w:szCs w:val="24"/>
        </w:rPr>
        <w:t xml:space="preserve"> z</w:t>
      </w:r>
      <w:r w:rsidR="008A6B43">
        <w:rPr>
          <w:rFonts w:ascii="Times New Roman" w:hAnsi="Times New Roman" w:cs="Times New Roman"/>
          <w:color w:val="000000" w:themeColor="text1"/>
          <w:sz w:val="24"/>
          <w:szCs w:val="24"/>
        </w:rPr>
        <w:t> </w:t>
      </w:r>
      <w:r w:rsidRPr="002C511B">
        <w:rPr>
          <w:rFonts w:ascii="Times New Roman" w:hAnsi="Times New Roman" w:cs="Times New Roman"/>
          <w:color w:val="000000" w:themeColor="text1"/>
          <w:sz w:val="24"/>
          <w:szCs w:val="24"/>
        </w:rPr>
        <w:t>dnia 29 stycznia 2004 r.</w:t>
      </w:r>
      <w:r w:rsidR="008A6B43" w:rsidRPr="002C511B">
        <w:rPr>
          <w:rFonts w:ascii="Times New Roman" w:hAnsi="Times New Roman" w:cs="Times New Roman"/>
          <w:color w:val="000000" w:themeColor="text1"/>
          <w:sz w:val="24"/>
          <w:szCs w:val="24"/>
        </w:rPr>
        <w:t xml:space="preserve"> o</w:t>
      </w:r>
      <w:r w:rsidR="008A6B43">
        <w:rPr>
          <w:rFonts w:ascii="Times New Roman" w:hAnsi="Times New Roman" w:cs="Times New Roman"/>
          <w:color w:val="000000" w:themeColor="text1"/>
          <w:sz w:val="24"/>
          <w:szCs w:val="24"/>
        </w:rPr>
        <w:t> </w:t>
      </w:r>
      <w:r w:rsidRPr="002C511B">
        <w:rPr>
          <w:rFonts w:ascii="Times New Roman" w:hAnsi="Times New Roman" w:cs="Times New Roman"/>
          <w:color w:val="000000" w:themeColor="text1"/>
          <w:sz w:val="24"/>
          <w:szCs w:val="24"/>
        </w:rPr>
        <w:t>Inspekcji Weterynaryjnej (Dz.U.2024.12)</w:t>
      </w:r>
    </w:p>
    <w:p w14:paraId="76A7088F" w14:textId="77777777" w:rsidR="00B91806" w:rsidRPr="008A5A3D" w:rsidRDefault="00B91806" w:rsidP="00B91806">
      <w:pPr>
        <w:pStyle w:val="Default"/>
        <w:ind w:left="720"/>
        <w:rPr>
          <w:i/>
          <w:iCs/>
          <w:color w:val="auto"/>
          <w:sz w:val="22"/>
          <w:szCs w:val="22"/>
        </w:rPr>
      </w:pPr>
      <w:r w:rsidRPr="008A5A3D">
        <w:rPr>
          <w:i/>
          <w:iCs/>
          <w:color w:val="auto"/>
          <w:sz w:val="22"/>
          <w:szCs w:val="22"/>
        </w:rPr>
        <w:t xml:space="preserve">Opracowanie na zlecenie </w:t>
      </w:r>
      <w:r>
        <w:rPr>
          <w:i/>
          <w:iCs/>
          <w:color w:val="auto"/>
          <w:sz w:val="22"/>
          <w:szCs w:val="22"/>
        </w:rPr>
        <w:t>Zarządu</w:t>
      </w:r>
      <w:r w:rsidRPr="008A5A3D">
        <w:rPr>
          <w:i/>
          <w:iCs/>
          <w:color w:val="auto"/>
          <w:sz w:val="22"/>
          <w:szCs w:val="22"/>
        </w:rPr>
        <w:t xml:space="preserve"> Województwa Podkarpackiego: </w:t>
      </w:r>
    </w:p>
    <w:p w14:paraId="01005628" w14:textId="77777777" w:rsidR="00B91806" w:rsidRPr="008A5A3D" w:rsidRDefault="00B91806" w:rsidP="00B91806">
      <w:pPr>
        <w:pStyle w:val="Default"/>
        <w:ind w:left="720"/>
        <w:rPr>
          <w:i/>
          <w:iCs/>
          <w:color w:val="auto"/>
          <w:sz w:val="22"/>
          <w:szCs w:val="22"/>
        </w:rPr>
      </w:pPr>
      <w:r w:rsidRPr="008A5A3D">
        <w:rPr>
          <w:i/>
          <w:iCs/>
          <w:color w:val="auto"/>
          <w:sz w:val="22"/>
          <w:szCs w:val="22"/>
        </w:rPr>
        <w:t>Podkarpacki Ośrodek Doradztwa Rolniczego w Boguchwale</w:t>
      </w:r>
      <w:r>
        <w:rPr>
          <w:i/>
          <w:iCs/>
          <w:color w:val="auto"/>
          <w:sz w:val="22"/>
          <w:szCs w:val="22"/>
        </w:rPr>
        <w:t>: Magdalena Pietrucha</w:t>
      </w:r>
    </w:p>
    <w:p w14:paraId="082FA468" w14:textId="495901CE" w:rsidR="00F371F2" w:rsidRPr="00B91806" w:rsidRDefault="00F371F2" w:rsidP="00B91806">
      <w:pPr>
        <w:pStyle w:val="Default"/>
        <w:ind w:left="720"/>
        <w:rPr>
          <w:i/>
          <w:iCs/>
          <w:color w:val="auto"/>
          <w:sz w:val="22"/>
          <w:szCs w:val="22"/>
        </w:rPr>
      </w:pPr>
    </w:p>
    <w:sectPr w:rsidR="00F371F2" w:rsidRPr="00B9180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85969" w14:textId="77777777" w:rsidR="002A4197" w:rsidRDefault="002A4197" w:rsidP="00647AAC">
      <w:pPr>
        <w:spacing w:after="0" w:line="240" w:lineRule="auto"/>
      </w:pPr>
      <w:r>
        <w:separator/>
      </w:r>
    </w:p>
  </w:endnote>
  <w:endnote w:type="continuationSeparator" w:id="0">
    <w:p w14:paraId="5DE7FEF6" w14:textId="77777777" w:rsidR="002A4197" w:rsidRDefault="002A4197" w:rsidP="0064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C5F6" w14:textId="77777777" w:rsidR="002C511B" w:rsidRDefault="002C5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A728" w14:textId="77777777" w:rsidR="002A4197" w:rsidRDefault="002A4197" w:rsidP="00647AAC">
      <w:pPr>
        <w:spacing w:after="0" w:line="240" w:lineRule="auto"/>
      </w:pPr>
      <w:r>
        <w:separator/>
      </w:r>
    </w:p>
  </w:footnote>
  <w:footnote w:type="continuationSeparator" w:id="0">
    <w:p w14:paraId="1F73FF41" w14:textId="77777777" w:rsidR="002A4197" w:rsidRDefault="002A4197" w:rsidP="0064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99A"/>
    <w:multiLevelType w:val="hybridMultilevel"/>
    <w:tmpl w:val="0742E620"/>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 w15:restartNumberingAfterBreak="0">
    <w:nsid w:val="048C27E3"/>
    <w:multiLevelType w:val="hybridMultilevel"/>
    <w:tmpl w:val="B51A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4407A"/>
    <w:multiLevelType w:val="hybridMultilevel"/>
    <w:tmpl w:val="963AD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9905E5"/>
    <w:multiLevelType w:val="hybridMultilevel"/>
    <w:tmpl w:val="B01EE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4975D3"/>
    <w:multiLevelType w:val="hybridMultilevel"/>
    <w:tmpl w:val="6F7ED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3F5A15"/>
    <w:multiLevelType w:val="hybridMultilevel"/>
    <w:tmpl w:val="46CC5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8C16F9"/>
    <w:multiLevelType w:val="hybridMultilevel"/>
    <w:tmpl w:val="28F6E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65B5E"/>
    <w:multiLevelType w:val="hybridMultilevel"/>
    <w:tmpl w:val="E11C6A94"/>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 w15:restartNumberingAfterBreak="0">
    <w:nsid w:val="286F590D"/>
    <w:multiLevelType w:val="hybridMultilevel"/>
    <w:tmpl w:val="2A52059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 w15:restartNumberingAfterBreak="0">
    <w:nsid w:val="32507398"/>
    <w:multiLevelType w:val="hybridMultilevel"/>
    <w:tmpl w:val="6F7ED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5255C"/>
    <w:multiLevelType w:val="hybridMultilevel"/>
    <w:tmpl w:val="0676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69B7C9B"/>
    <w:multiLevelType w:val="hybridMultilevel"/>
    <w:tmpl w:val="5056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38650F"/>
    <w:multiLevelType w:val="hybridMultilevel"/>
    <w:tmpl w:val="9BC20820"/>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num w:numId="1">
    <w:abstractNumId w:val="10"/>
  </w:num>
  <w:num w:numId="2">
    <w:abstractNumId w:val="11"/>
  </w:num>
  <w:num w:numId="3">
    <w:abstractNumId w:val="2"/>
  </w:num>
  <w:num w:numId="4">
    <w:abstractNumId w:val="5"/>
  </w:num>
  <w:num w:numId="5">
    <w:abstractNumId w:val="8"/>
  </w:num>
  <w:num w:numId="6">
    <w:abstractNumId w:val="7"/>
  </w:num>
  <w:num w:numId="7">
    <w:abstractNumId w:val="12"/>
  </w:num>
  <w:num w:numId="8">
    <w:abstractNumId w:val="0"/>
  </w:num>
  <w:num w:numId="9">
    <w:abstractNumId w:val="6"/>
  </w:num>
  <w:num w:numId="10">
    <w:abstractNumId w:val="1"/>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D0"/>
    <w:rsid w:val="0000568D"/>
    <w:rsid w:val="000269F6"/>
    <w:rsid w:val="000826E4"/>
    <w:rsid w:val="000C12D8"/>
    <w:rsid w:val="000E3253"/>
    <w:rsid w:val="0010683B"/>
    <w:rsid w:val="00114F2D"/>
    <w:rsid w:val="00143059"/>
    <w:rsid w:val="00144104"/>
    <w:rsid w:val="00160A83"/>
    <w:rsid w:val="00192BBC"/>
    <w:rsid w:val="001C2F0D"/>
    <w:rsid w:val="001C5D7F"/>
    <w:rsid w:val="001E3686"/>
    <w:rsid w:val="001E3F87"/>
    <w:rsid w:val="001F716A"/>
    <w:rsid w:val="00211FC2"/>
    <w:rsid w:val="002253EB"/>
    <w:rsid w:val="00234A2D"/>
    <w:rsid w:val="00237C5C"/>
    <w:rsid w:val="0025565A"/>
    <w:rsid w:val="0028176B"/>
    <w:rsid w:val="00287606"/>
    <w:rsid w:val="002A4197"/>
    <w:rsid w:val="002C511B"/>
    <w:rsid w:val="002D6066"/>
    <w:rsid w:val="002E295C"/>
    <w:rsid w:val="0032264D"/>
    <w:rsid w:val="003827BB"/>
    <w:rsid w:val="003B4C17"/>
    <w:rsid w:val="003C2AA8"/>
    <w:rsid w:val="003C35E9"/>
    <w:rsid w:val="0042029A"/>
    <w:rsid w:val="0042257C"/>
    <w:rsid w:val="00422DD9"/>
    <w:rsid w:val="00453558"/>
    <w:rsid w:val="00463D80"/>
    <w:rsid w:val="00496710"/>
    <w:rsid w:val="004A03EB"/>
    <w:rsid w:val="004A6CC3"/>
    <w:rsid w:val="004C35F8"/>
    <w:rsid w:val="004C77C7"/>
    <w:rsid w:val="004D5821"/>
    <w:rsid w:val="004E2354"/>
    <w:rsid w:val="004E7102"/>
    <w:rsid w:val="004E719B"/>
    <w:rsid w:val="004F6959"/>
    <w:rsid w:val="00520884"/>
    <w:rsid w:val="00557763"/>
    <w:rsid w:val="005C408B"/>
    <w:rsid w:val="005E233D"/>
    <w:rsid w:val="005E3424"/>
    <w:rsid w:val="006239DE"/>
    <w:rsid w:val="00640E3C"/>
    <w:rsid w:val="00647AAC"/>
    <w:rsid w:val="00676EB9"/>
    <w:rsid w:val="00680A35"/>
    <w:rsid w:val="006829DD"/>
    <w:rsid w:val="006A1F45"/>
    <w:rsid w:val="006C08D6"/>
    <w:rsid w:val="006D51FB"/>
    <w:rsid w:val="006F0677"/>
    <w:rsid w:val="00736ABA"/>
    <w:rsid w:val="00764710"/>
    <w:rsid w:val="00767941"/>
    <w:rsid w:val="00772B8E"/>
    <w:rsid w:val="00797B8A"/>
    <w:rsid w:val="007C12B6"/>
    <w:rsid w:val="007C1A28"/>
    <w:rsid w:val="007E7634"/>
    <w:rsid w:val="007F0E6D"/>
    <w:rsid w:val="00805879"/>
    <w:rsid w:val="00816554"/>
    <w:rsid w:val="00823049"/>
    <w:rsid w:val="0088325D"/>
    <w:rsid w:val="008A63A7"/>
    <w:rsid w:val="008A6B43"/>
    <w:rsid w:val="008A6C37"/>
    <w:rsid w:val="008B180E"/>
    <w:rsid w:val="008E191F"/>
    <w:rsid w:val="008F357E"/>
    <w:rsid w:val="008F48B1"/>
    <w:rsid w:val="00902D84"/>
    <w:rsid w:val="00910820"/>
    <w:rsid w:val="00920DB4"/>
    <w:rsid w:val="00937A33"/>
    <w:rsid w:val="00944F42"/>
    <w:rsid w:val="00946AE7"/>
    <w:rsid w:val="00956C61"/>
    <w:rsid w:val="009720EC"/>
    <w:rsid w:val="009E1E71"/>
    <w:rsid w:val="009E265A"/>
    <w:rsid w:val="00A12B74"/>
    <w:rsid w:val="00A31ED5"/>
    <w:rsid w:val="00A43DB4"/>
    <w:rsid w:val="00A57977"/>
    <w:rsid w:val="00A57E41"/>
    <w:rsid w:val="00A61E5F"/>
    <w:rsid w:val="00A73166"/>
    <w:rsid w:val="00A874D9"/>
    <w:rsid w:val="00AC2E52"/>
    <w:rsid w:val="00AC5106"/>
    <w:rsid w:val="00B076C3"/>
    <w:rsid w:val="00B07C63"/>
    <w:rsid w:val="00B70447"/>
    <w:rsid w:val="00B73CF1"/>
    <w:rsid w:val="00B91806"/>
    <w:rsid w:val="00BB57D9"/>
    <w:rsid w:val="00BB7BD3"/>
    <w:rsid w:val="00BD1259"/>
    <w:rsid w:val="00C23DE3"/>
    <w:rsid w:val="00C405B0"/>
    <w:rsid w:val="00C45A4B"/>
    <w:rsid w:val="00C54F29"/>
    <w:rsid w:val="00C60106"/>
    <w:rsid w:val="00C97C38"/>
    <w:rsid w:val="00CA74A8"/>
    <w:rsid w:val="00CD32D8"/>
    <w:rsid w:val="00CD678F"/>
    <w:rsid w:val="00CF391E"/>
    <w:rsid w:val="00D23E81"/>
    <w:rsid w:val="00D27580"/>
    <w:rsid w:val="00D32241"/>
    <w:rsid w:val="00D64151"/>
    <w:rsid w:val="00D77176"/>
    <w:rsid w:val="00D77E1F"/>
    <w:rsid w:val="00D957C0"/>
    <w:rsid w:val="00DA569F"/>
    <w:rsid w:val="00E00999"/>
    <w:rsid w:val="00E1158E"/>
    <w:rsid w:val="00E16919"/>
    <w:rsid w:val="00E27EB8"/>
    <w:rsid w:val="00E36975"/>
    <w:rsid w:val="00E43741"/>
    <w:rsid w:val="00E54EF0"/>
    <w:rsid w:val="00E62A6F"/>
    <w:rsid w:val="00EF4B03"/>
    <w:rsid w:val="00F371F2"/>
    <w:rsid w:val="00F414D0"/>
    <w:rsid w:val="00F446C4"/>
    <w:rsid w:val="00F45FF1"/>
    <w:rsid w:val="00F469E5"/>
    <w:rsid w:val="00F509BC"/>
    <w:rsid w:val="00F64488"/>
    <w:rsid w:val="00F6767F"/>
    <w:rsid w:val="00F921E7"/>
    <w:rsid w:val="00FA5151"/>
    <w:rsid w:val="00FB0A61"/>
    <w:rsid w:val="00FB5494"/>
    <w:rsid w:val="00FB7BFF"/>
    <w:rsid w:val="00FC0490"/>
    <w:rsid w:val="00FF1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CF66"/>
  <w15:chartTrackingRefBased/>
  <w15:docId w15:val="{0229456B-DC7A-4B01-8840-4C880777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69F6"/>
    <w:pPr>
      <w:spacing w:after="0" w:line="240" w:lineRule="auto"/>
      <w:ind w:left="4956" w:firstLine="147"/>
      <w:outlineLvl w:val="0"/>
    </w:pPr>
    <w:rPr>
      <w:rFonts w:ascii="Times New Roman" w:hAnsi="Times New Roman"/>
      <w:sz w:val="18"/>
      <w:szCs w:val="18"/>
    </w:rPr>
  </w:style>
  <w:style w:type="paragraph" w:styleId="Nagwek2">
    <w:name w:val="heading 2"/>
    <w:basedOn w:val="Normalny"/>
    <w:next w:val="Normalny"/>
    <w:link w:val="Nagwek2Znak"/>
    <w:uiPriority w:val="9"/>
    <w:unhideWhenUsed/>
    <w:qFormat/>
    <w:rsid w:val="00422DD9"/>
    <w:pPr>
      <w:spacing w:line="360" w:lineRule="auto"/>
      <w:jc w:val="center"/>
      <w:outlineLvl w:val="1"/>
    </w:pPr>
    <w:rPr>
      <w:rFonts w:ascii="Times New Roman" w:hAnsi="Times New Roman" w:cs="Times New Roman"/>
      <w:b/>
      <w:bCs/>
      <w:color w:val="000000" w:themeColor="text1"/>
      <w:sz w:val="44"/>
      <w:szCs w:val="44"/>
    </w:rPr>
  </w:style>
  <w:style w:type="paragraph" w:styleId="Nagwek3">
    <w:name w:val="heading 3"/>
    <w:basedOn w:val="Normalny"/>
    <w:next w:val="Normalny"/>
    <w:link w:val="Nagwek3Znak"/>
    <w:uiPriority w:val="9"/>
    <w:unhideWhenUsed/>
    <w:qFormat/>
    <w:rsid w:val="000269F6"/>
    <w:pPr>
      <w:spacing w:line="360" w:lineRule="auto"/>
      <w:jc w:val="both"/>
      <w:outlineLvl w:val="2"/>
    </w:pPr>
    <w:rPr>
      <w:rFonts w:ascii="Times New Roman" w:hAnsi="Times New Roman" w:cs="Times New Roman"/>
      <w:color w:val="000000" w:themeColor="text1"/>
      <w:sz w:val="24"/>
      <w:szCs w:val="24"/>
    </w:rPr>
  </w:style>
  <w:style w:type="paragraph" w:styleId="Nagwek4">
    <w:name w:val="heading 4"/>
    <w:basedOn w:val="Normalny"/>
    <w:next w:val="Normalny"/>
    <w:link w:val="Nagwek4Znak"/>
    <w:uiPriority w:val="9"/>
    <w:semiHidden/>
    <w:unhideWhenUsed/>
    <w:qFormat/>
    <w:rsid w:val="000C12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7176"/>
    <w:pPr>
      <w:ind w:left="720"/>
      <w:contextualSpacing/>
    </w:pPr>
  </w:style>
  <w:style w:type="character" w:customStyle="1" w:styleId="Nagwek2Znak">
    <w:name w:val="Nagłówek 2 Znak"/>
    <w:basedOn w:val="Domylnaczcionkaakapitu"/>
    <w:link w:val="Nagwek2"/>
    <w:uiPriority w:val="9"/>
    <w:rsid w:val="00422DD9"/>
    <w:rPr>
      <w:rFonts w:ascii="Times New Roman" w:hAnsi="Times New Roman" w:cs="Times New Roman"/>
      <w:b/>
      <w:bCs/>
      <w:color w:val="000000" w:themeColor="text1"/>
      <w:sz w:val="44"/>
      <w:szCs w:val="44"/>
    </w:rPr>
  </w:style>
  <w:style w:type="paragraph" w:styleId="Tekstprzypisukocowego">
    <w:name w:val="endnote text"/>
    <w:basedOn w:val="Normalny"/>
    <w:link w:val="TekstprzypisukocowegoZnak"/>
    <w:uiPriority w:val="99"/>
    <w:semiHidden/>
    <w:unhideWhenUsed/>
    <w:rsid w:val="00647A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7AAC"/>
    <w:rPr>
      <w:sz w:val="20"/>
      <w:szCs w:val="20"/>
    </w:rPr>
  </w:style>
  <w:style w:type="character" w:styleId="Odwoanieprzypisukocowego">
    <w:name w:val="endnote reference"/>
    <w:basedOn w:val="Domylnaczcionkaakapitu"/>
    <w:uiPriority w:val="99"/>
    <w:semiHidden/>
    <w:unhideWhenUsed/>
    <w:rsid w:val="00647AAC"/>
    <w:rPr>
      <w:vertAlign w:val="superscript"/>
    </w:rPr>
  </w:style>
  <w:style w:type="character" w:styleId="Uwydatnienie">
    <w:name w:val="Emphasis"/>
    <w:basedOn w:val="Domylnaczcionkaakapitu"/>
    <w:uiPriority w:val="20"/>
    <w:qFormat/>
    <w:rsid w:val="00F371F2"/>
    <w:rPr>
      <w:i/>
      <w:iCs/>
    </w:rPr>
  </w:style>
  <w:style w:type="character" w:customStyle="1" w:styleId="fn-ref">
    <w:name w:val="fn-ref"/>
    <w:basedOn w:val="Domylnaczcionkaakapitu"/>
    <w:rsid w:val="00F371F2"/>
  </w:style>
  <w:style w:type="character" w:customStyle="1" w:styleId="Nagwek4Znak">
    <w:name w:val="Nagłówek 4 Znak"/>
    <w:basedOn w:val="Domylnaczcionkaakapitu"/>
    <w:link w:val="Nagwek4"/>
    <w:uiPriority w:val="9"/>
    <w:semiHidden/>
    <w:rsid w:val="000C12D8"/>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0269F6"/>
    <w:rPr>
      <w:rFonts w:ascii="Times New Roman" w:hAnsi="Times New Roman"/>
      <w:sz w:val="18"/>
      <w:szCs w:val="18"/>
    </w:rPr>
  </w:style>
  <w:style w:type="character" w:styleId="Hipercze">
    <w:name w:val="Hyperlink"/>
    <w:basedOn w:val="Domylnaczcionkaakapitu"/>
    <w:uiPriority w:val="99"/>
    <w:semiHidden/>
    <w:unhideWhenUsed/>
    <w:rsid w:val="000C12D8"/>
    <w:rPr>
      <w:color w:val="0000FF"/>
      <w:u w:val="single"/>
    </w:rPr>
  </w:style>
  <w:style w:type="paragraph" w:styleId="Nagwek">
    <w:name w:val="header"/>
    <w:basedOn w:val="Normalny"/>
    <w:link w:val="NagwekZnak"/>
    <w:uiPriority w:val="99"/>
    <w:unhideWhenUsed/>
    <w:rsid w:val="002C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11B"/>
  </w:style>
  <w:style w:type="paragraph" w:styleId="Stopka">
    <w:name w:val="footer"/>
    <w:basedOn w:val="Normalny"/>
    <w:link w:val="StopkaZnak"/>
    <w:uiPriority w:val="99"/>
    <w:unhideWhenUsed/>
    <w:rsid w:val="002C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11B"/>
  </w:style>
  <w:style w:type="paragraph" w:customStyle="1" w:styleId="Default">
    <w:name w:val="Default"/>
    <w:rsid w:val="00B9180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agwek3Znak">
    <w:name w:val="Nagłówek 3 Znak"/>
    <w:basedOn w:val="Domylnaczcionkaakapitu"/>
    <w:link w:val="Nagwek3"/>
    <w:uiPriority w:val="9"/>
    <w:rsid w:val="000269F6"/>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3106">
      <w:bodyDiv w:val="1"/>
      <w:marLeft w:val="0"/>
      <w:marRight w:val="0"/>
      <w:marTop w:val="0"/>
      <w:marBottom w:val="0"/>
      <w:divBdr>
        <w:top w:val="none" w:sz="0" w:space="0" w:color="auto"/>
        <w:left w:val="none" w:sz="0" w:space="0" w:color="auto"/>
        <w:bottom w:val="none" w:sz="0" w:space="0" w:color="auto"/>
        <w:right w:val="none" w:sz="0" w:space="0" w:color="auto"/>
      </w:divBdr>
      <w:divsChild>
        <w:div w:id="856699606">
          <w:marLeft w:val="0"/>
          <w:marRight w:val="0"/>
          <w:marTop w:val="0"/>
          <w:marBottom w:val="0"/>
          <w:divBdr>
            <w:top w:val="none" w:sz="0" w:space="0" w:color="auto"/>
            <w:left w:val="none" w:sz="0" w:space="0" w:color="auto"/>
            <w:bottom w:val="none" w:sz="0" w:space="0" w:color="auto"/>
            <w:right w:val="none" w:sz="0" w:space="0" w:color="auto"/>
          </w:divBdr>
        </w:div>
        <w:div w:id="1336305732">
          <w:marLeft w:val="0"/>
          <w:marRight w:val="0"/>
          <w:marTop w:val="0"/>
          <w:marBottom w:val="0"/>
          <w:divBdr>
            <w:top w:val="none" w:sz="0" w:space="0" w:color="auto"/>
            <w:left w:val="none" w:sz="0" w:space="0" w:color="auto"/>
            <w:bottom w:val="none" w:sz="0" w:space="0" w:color="auto"/>
            <w:right w:val="none" w:sz="0" w:space="0" w:color="auto"/>
          </w:divBdr>
        </w:div>
        <w:div w:id="799803086">
          <w:marLeft w:val="0"/>
          <w:marRight w:val="0"/>
          <w:marTop w:val="0"/>
          <w:marBottom w:val="0"/>
          <w:divBdr>
            <w:top w:val="none" w:sz="0" w:space="0" w:color="auto"/>
            <w:left w:val="none" w:sz="0" w:space="0" w:color="auto"/>
            <w:bottom w:val="none" w:sz="0" w:space="0" w:color="auto"/>
            <w:right w:val="none" w:sz="0" w:space="0" w:color="auto"/>
          </w:divBdr>
        </w:div>
        <w:div w:id="493759888">
          <w:marLeft w:val="0"/>
          <w:marRight w:val="0"/>
          <w:marTop w:val="0"/>
          <w:marBottom w:val="0"/>
          <w:divBdr>
            <w:top w:val="none" w:sz="0" w:space="0" w:color="auto"/>
            <w:left w:val="none" w:sz="0" w:space="0" w:color="auto"/>
            <w:bottom w:val="none" w:sz="0" w:space="0" w:color="auto"/>
            <w:right w:val="none" w:sz="0" w:space="0" w:color="auto"/>
          </w:divBdr>
        </w:div>
      </w:divsChild>
    </w:div>
    <w:div w:id="58138993">
      <w:bodyDiv w:val="1"/>
      <w:marLeft w:val="0"/>
      <w:marRight w:val="0"/>
      <w:marTop w:val="0"/>
      <w:marBottom w:val="0"/>
      <w:divBdr>
        <w:top w:val="none" w:sz="0" w:space="0" w:color="auto"/>
        <w:left w:val="none" w:sz="0" w:space="0" w:color="auto"/>
        <w:bottom w:val="none" w:sz="0" w:space="0" w:color="auto"/>
        <w:right w:val="none" w:sz="0" w:space="0" w:color="auto"/>
      </w:divBdr>
      <w:divsChild>
        <w:div w:id="63384018">
          <w:marLeft w:val="0"/>
          <w:marRight w:val="0"/>
          <w:marTop w:val="0"/>
          <w:marBottom w:val="0"/>
          <w:divBdr>
            <w:top w:val="none" w:sz="0" w:space="0" w:color="auto"/>
            <w:left w:val="none" w:sz="0" w:space="0" w:color="auto"/>
            <w:bottom w:val="none" w:sz="0" w:space="0" w:color="auto"/>
            <w:right w:val="none" w:sz="0" w:space="0" w:color="auto"/>
          </w:divBdr>
        </w:div>
        <w:div w:id="1924682504">
          <w:marLeft w:val="0"/>
          <w:marRight w:val="0"/>
          <w:marTop w:val="0"/>
          <w:marBottom w:val="0"/>
          <w:divBdr>
            <w:top w:val="none" w:sz="0" w:space="0" w:color="auto"/>
            <w:left w:val="none" w:sz="0" w:space="0" w:color="auto"/>
            <w:bottom w:val="none" w:sz="0" w:space="0" w:color="auto"/>
            <w:right w:val="none" w:sz="0" w:space="0" w:color="auto"/>
          </w:divBdr>
        </w:div>
        <w:div w:id="1743092979">
          <w:marLeft w:val="0"/>
          <w:marRight w:val="0"/>
          <w:marTop w:val="0"/>
          <w:marBottom w:val="0"/>
          <w:divBdr>
            <w:top w:val="none" w:sz="0" w:space="0" w:color="auto"/>
            <w:left w:val="none" w:sz="0" w:space="0" w:color="auto"/>
            <w:bottom w:val="none" w:sz="0" w:space="0" w:color="auto"/>
            <w:right w:val="none" w:sz="0" w:space="0" w:color="auto"/>
          </w:divBdr>
        </w:div>
        <w:div w:id="383869505">
          <w:marLeft w:val="0"/>
          <w:marRight w:val="0"/>
          <w:marTop w:val="0"/>
          <w:marBottom w:val="0"/>
          <w:divBdr>
            <w:top w:val="none" w:sz="0" w:space="0" w:color="auto"/>
            <w:left w:val="none" w:sz="0" w:space="0" w:color="auto"/>
            <w:bottom w:val="none" w:sz="0" w:space="0" w:color="auto"/>
            <w:right w:val="none" w:sz="0" w:space="0" w:color="auto"/>
          </w:divBdr>
        </w:div>
      </w:divsChild>
    </w:div>
    <w:div w:id="884301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141">
          <w:marLeft w:val="0"/>
          <w:marRight w:val="0"/>
          <w:marTop w:val="0"/>
          <w:marBottom w:val="0"/>
          <w:divBdr>
            <w:top w:val="none" w:sz="0" w:space="0" w:color="auto"/>
            <w:left w:val="none" w:sz="0" w:space="0" w:color="auto"/>
            <w:bottom w:val="none" w:sz="0" w:space="0" w:color="auto"/>
            <w:right w:val="none" w:sz="0" w:space="0" w:color="auto"/>
          </w:divBdr>
        </w:div>
        <w:div w:id="2050565641">
          <w:marLeft w:val="0"/>
          <w:marRight w:val="0"/>
          <w:marTop w:val="0"/>
          <w:marBottom w:val="0"/>
          <w:divBdr>
            <w:top w:val="none" w:sz="0" w:space="0" w:color="auto"/>
            <w:left w:val="none" w:sz="0" w:space="0" w:color="auto"/>
            <w:bottom w:val="none" w:sz="0" w:space="0" w:color="auto"/>
            <w:right w:val="none" w:sz="0" w:space="0" w:color="auto"/>
          </w:divBdr>
        </w:div>
        <w:div w:id="1037894109">
          <w:marLeft w:val="0"/>
          <w:marRight w:val="0"/>
          <w:marTop w:val="0"/>
          <w:marBottom w:val="0"/>
          <w:divBdr>
            <w:top w:val="none" w:sz="0" w:space="0" w:color="auto"/>
            <w:left w:val="none" w:sz="0" w:space="0" w:color="auto"/>
            <w:bottom w:val="none" w:sz="0" w:space="0" w:color="auto"/>
            <w:right w:val="none" w:sz="0" w:space="0" w:color="auto"/>
          </w:divBdr>
        </w:div>
      </w:divsChild>
    </w:div>
    <w:div w:id="790393526">
      <w:bodyDiv w:val="1"/>
      <w:marLeft w:val="0"/>
      <w:marRight w:val="0"/>
      <w:marTop w:val="0"/>
      <w:marBottom w:val="0"/>
      <w:divBdr>
        <w:top w:val="none" w:sz="0" w:space="0" w:color="auto"/>
        <w:left w:val="none" w:sz="0" w:space="0" w:color="auto"/>
        <w:bottom w:val="none" w:sz="0" w:space="0" w:color="auto"/>
        <w:right w:val="none" w:sz="0" w:space="0" w:color="auto"/>
      </w:divBdr>
      <w:divsChild>
        <w:div w:id="1354065172">
          <w:marLeft w:val="0"/>
          <w:marRight w:val="0"/>
          <w:marTop w:val="0"/>
          <w:marBottom w:val="0"/>
          <w:divBdr>
            <w:top w:val="none" w:sz="0" w:space="0" w:color="auto"/>
            <w:left w:val="none" w:sz="0" w:space="0" w:color="auto"/>
            <w:bottom w:val="none" w:sz="0" w:space="0" w:color="auto"/>
            <w:right w:val="none" w:sz="0" w:space="0" w:color="auto"/>
          </w:divBdr>
        </w:div>
        <w:div w:id="1662658400">
          <w:marLeft w:val="0"/>
          <w:marRight w:val="0"/>
          <w:marTop w:val="0"/>
          <w:marBottom w:val="0"/>
          <w:divBdr>
            <w:top w:val="none" w:sz="0" w:space="0" w:color="auto"/>
            <w:left w:val="none" w:sz="0" w:space="0" w:color="auto"/>
            <w:bottom w:val="none" w:sz="0" w:space="0" w:color="auto"/>
            <w:right w:val="none" w:sz="0" w:space="0" w:color="auto"/>
          </w:divBdr>
        </w:div>
        <w:div w:id="846333686">
          <w:marLeft w:val="0"/>
          <w:marRight w:val="0"/>
          <w:marTop w:val="0"/>
          <w:marBottom w:val="0"/>
          <w:divBdr>
            <w:top w:val="none" w:sz="0" w:space="0" w:color="auto"/>
            <w:left w:val="none" w:sz="0" w:space="0" w:color="auto"/>
            <w:bottom w:val="none" w:sz="0" w:space="0" w:color="auto"/>
            <w:right w:val="none" w:sz="0" w:space="0" w:color="auto"/>
          </w:divBdr>
        </w:div>
        <w:div w:id="313341413">
          <w:marLeft w:val="0"/>
          <w:marRight w:val="0"/>
          <w:marTop w:val="0"/>
          <w:marBottom w:val="0"/>
          <w:divBdr>
            <w:top w:val="none" w:sz="0" w:space="0" w:color="auto"/>
            <w:left w:val="none" w:sz="0" w:space="0" w:color="auto"/>
            <w:bottom w:val="none" w:sz="0" w:space="0" w:color="auto"/>
            <w:right w:val="none" w:sz="0" w:space="0" w:color="auto"/>
          </w:divBdr>
        </w:div>
      </w:divsChild>
    </w:div>
    <w:div w:id="1104423876">
      <w:bodyDiv w:val="1"/>
      <w:marLeft w:val="0"/>
      <w:marRight w:val="0"/>
      <w:marTop w:val="0"/>
      <w:marBottom w:val="0"/>
      <w:divBdr>
        <w:top w:val="none" w:sz="0" w:space="0" w:color="auto"/>
        <w:left w:val="none" w:sz="0" w:space="0" w:color="auto"/>
        <w:bottom w:val="none" w:sz="0" w:space="0" w:color="auto"/>
        <w:right w:val="none" w:sz="0" w:space="0" w:color="auto"/>
      </w:divBdr>
      <w:divsChild>
        <w:div w:id="1449936631">
          <w:marLeft w:val="0"/>
          <w:marRight w:val="0"/>
          <w:marTop w:val="0"/>
          <w:marBottom w:val="0"/>
          <w:divBdr>
            <w:top w:val="none" w:sz="0" w:space="0" w:color="auto"/>
            <w:left w:val="none" w:sz="0" w:space="0" w:color="auto"/>
            <w:bottom w:val="none" w:sz="0" w:space="0" w:color="auto"/>
            <w:right w:val="none" w:sz="0" w:space="0" w:color="auto"/>
          </w:divBdr>
        </w:div>
        <w:div w:id="360672128">
          <w:marLeft w:val="0"/>
          <w:marRight w:val="0"/>
          <w:marTop w:val="0"/>
          <w:marBottom w:val="0"/>
          <w:divBdr>
            <w:top w:val="none" w:sz="0" w:space="0" w:color="auto"/>
            <w:left w:val="none" w:sz="0" w:space="0" w:color="auto"/>
            <w:bottom w:val="none" w:sz="0" w:space="0" w:color="auto"/>
            <w:right w:val="none" w:sz="0" w:space="0" w:color="auto"/>
          </w:divBdr>
        </w:div>
        <w:div w:id="936795354">
          <w:marLeft w:val="0"/>
          <w:marRight w:val="0"/>
          <w:marTop w:val="0"/>
          <w:marBottom w:val="0"/>
          <w:divBdr>
            <w:top w:val="none" w:sz="0" w:space="0" w:color="auto"/>
            <w:left w:val="none" w:sz="0" w:space="0" w:color="auto"/>
            <w:bottom w:val="none" w:sz="0" w:space="0" w:color="auto"/>
            <w:right w:val="none" w:sz="0" w:space="0" w:color="auto"/>
          </w:divBdr>
        </w:div>
      </w:divsChild>
    </w:div>
    <w:div w:id="1173106833">
      <w:bodyDiv w:val="1"/>
      <w:marLeft w:val="0"/>
      <w:marRight w:val="0"/>
      <w:marTop w:val="0"/>
      <w:marBottom w:val="0"/>
      <w:divBdr>
        <w:top w:val="none" w:sz="0" w:space="0" w:color="auto"/>
        <w:left w:val="none" w:sz="0" w:space="0" w:color="auto"/>
        <w:bottom w:val="none" w:sz="0" w:space="0" w:color="auto"/>
        <w:right w:val="none" w:sz="0" w:space="0" w:color="auto"/>
      </w:divBdr>
    </w:div>
    <w:div w:id="1579049111">
      <w:bodyDiv w:val="1"/>
      <w:marLeft w:val="0"/>
      <w:marRight w:val="0"/>
      <w:marTop w:val="0"/>
      <w:marBottom w:val="0"/>
      <w:divBdr>
        <w:top w:val="none" w:sz="0" w:space="0" w:color="auto"/>
        <w:left w:val="none" w:sz="0" w:space="0" w:color="auto"/>
        <w:bottom w:val="none" w:sz="0" w:space="0" w:color="auto"/>
        <w:right w:val="none" w:sz="0" w:space="0" w:color="auto"/>
      </w:divBdr>
      <w:divsChild>
        <w:div w:id="1222131585">
          <w:marLeft w:val="0"/>
          <w:marRight w:val="0"/>
          <w:marTop w:val="0"/>
          <w:marBottom w:val="0"/>
          <w:divBdr>
            <w:top w:val="none" w:sz="0" w:space="0" w:color="auto"/>
            <w:left w:val="none" w:sz="0" w:space="0" w:color="auto"/>
            <w:bottom w:val="none" w:sz="0" w:space="0" w:color="auto"/>
            <w:right w:val="none" w:sz="0" w:space="0" w:color="auto"/>
          </w:divBdr>
        </w:div>
        <w:div w:id="1130778881">
          <w:marLeft w:val="0"/>
          <w:marRight w:val="0"/>
          <w:marTop w:val="0"/>
          <w:marBottom w:val="0"/>
          <w:divBdr>
            <w:top w:val="none" w:sz="0" w:space="0" w:color="auto"/>
            <w:left w:val="none" w:sz="0" w:space="0" w:color="auto"/>
            <w:bottom w:val="none" w:sz="0" w:space="0" w:color="auto"/>
            <w:right w:val="none" w:sz="0" w:space="0" w:color="auto"/>
          </w:divBdr>
        </w:div>
        <w:div w:id="718240022">
          <w:marLeft w:val="0"/>
          <w:marRight w:val="0"/>
          <w:marTop w:val="0"/>
          <w:marBottom w:val="0"/>
          <w:divBdr>
            <w:top w:val="none" w:sz="0" w:space="0" w:color="auto"/>
            <w:left w:val="none" w:sz="0" w:space="0" w:color="auto"/>
            <w:bottom w:val="none" w:sz="0" w:space="0" w:color="auto"/>
            <w:right w:val="none" w:sz="0" w:space="0" w:color="auto"/>
          </w:divBdr>
        </w:div>
      </w:divsChild>
    </w:div>
    <w:div w:id="1717240803">
      <w:bodyDiv w:val="1"/>
      <w:marLeft w:val="0"/>
      <w:marRight w:val="0"/>
      <w:marTop w:val="0"/>
      <w:marBottom w:val="0"/>
      <w:divBdr>
        <w:top w:val="none" w:sz="0" w:space="0" w:color="auto"/>
        <w:left w:val="none" w:sz="0" w:space="0" w:color="auto"/>
        <w:bottom w:val="none" w:sz="0" w:space="0" w:color="auto"/>
        <w:right w:val="none" w:sz="0" w:space="0" w:color="auto"/>
      </w:divBdr>
    </w:div>
    <w:div w:id="1979601790">
      <w:bodyDiv w:val="1"/>
      <w:marLeft w:val="0"/>
      <w:marRight w:val="0"/>
      <w:marTop w:val="0"/>
      <w:marBottom w:val="0"/>
      <w:divBdr>
        <w:top w:val="none" w:sz="0" w:space="0" w:color="auto"/>
        <w:left w:val="none" w:sz="0" w:space="0" w:color="auto"/>
        <w:bottom w:val="none" w:sz="0" w:space="0" w:color="auto"/>
        <w:right w:val="none" w:sz="0" w:space="0" w:color="auto"/>
      </w:divBdr>
    </w:div>
    <w:div w:id="2058695899">
      <w:bodyDiv w:val="1"/>
      <w:marLeft w:val="0"/>
      <w:marRight w:val="0"/>
      <w:marTop w:val="0"/>
      <w:marBottom w:val="0"/>
      <w:divBdr>
        <w:top w:val="none" w:sz="0" w:space="0" w:color="auto"/>
        <w:left w:val="none" w:sz="0" w:space="0" w:color="auto"/>
        <w:bottom w:val="none" w:sz="0" w:space="0" w:color="auto"/>
        <w:right w:val="none" w:sz="0" w:space="0" w:color="auto"/>
      </w:divBdr>
    </w:div>
    <w:div w:id="2119639743">
      <w:bodyDiv w:val="1"/>
      <w:marLeft w:val="0"/>
      <w:marRight w:val="0"/>
      <w:marTop w:val="0"/>
      <w:marBottom w:val="0"/>
      <w:divBdr>
        <w:top w:val="none" w:sz="0" w:space="0" w:color="auto"/>
        <w:left w:val="none" w:sz="0" w:space="0" w:color="auto"/>
        <w:bottom w:val="none" w:sz="0" w:space="0" w:color="auto"/>
        <w:right w:val="none" w:sz="0" w:space="0" w:color="auto"/>
      </w:divBdr>
      <w:divsChild>
        <w:div w:id="380177087">
          <w:marLeft w:val="0"/>
          <w:marRight w:val="0"/>
          <w:marTop w:val="0"/>
          <w:marBottom w:val="0"/>
          <w:divBdr>
            <w:top w:val="none" w:sz="0" w:space="0" w:color="auto"/>
            <w:left w:val="none" w:sz="0" w:space="0" w:color="auto"/>
            <w:bottom w:val="none" w:sz="0" w:space="0" w:color="auto"/>
            <w:right w:val="none" w:sz="0" w:space="0" w:color="auto"/>
          </w:divBdr>
        </w:div>
        <w:div w:id="1391029326">
          <w:marLeft w:val="0"/>
          <w:marRight w:val="0"/>
          <w:marTop w:val="0"/>
          <w:marBottom w:val="0"/>
          <w:divBdr>
            <w:top w:val="none" w:sz="0" w:space="0" w:color="auto"/>
            <w:left w:val="none" w:sz="0" w:space="0" w:color="auto"/>
            <w:bottom w:val="none" w:sz="0" w:space="0" w:color="auto"/>
            <w:right w:val="none" w:sz="0" w:space="0" w:color="auto"/>
          </w:divBdr>
        </w:div>
        <w:div w:id="61683081">
          <w:marLeft w:val="0"/>
          <w:marRight w:val="0"/>
          <w:marTop w:val="0"/>
          <w:marBottom w:val="0"/>
          <w:divBdr>
            <w:top w:val="none" w:sz="0" w:space="0" w:color="auto"/>
            <w:left w:val="none" w:sz="0" w:space="0" w:color="auto"/>
            <w:bottom w:val="none" w:sz="0" w:space="0" w:color="auto"/>
            <w:right w:val="none" w:sz="0" w:space="0" w:color="auto"/>
          </w:divBdr>
        </w:div>
        <w:div w:id="162033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eur-lex.europa.eu/legal-content/PL/TXT/?uri=CELEX:32009R1099"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pietrucha\Desktop\Zeszyt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pietrucha\Desktop\Zeszyt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pietrucha\Desktop\Zeszyt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pietrucha\Desktop\Zeszyt1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pietrucha\Desktop\Zeszyt1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solidFill>
                  <a:schemeClr val="tx1"/>
                </a:solidFill>
              </a:rPr>
              <a:t>STRUKTURA POGŁOWIA BYDŁA W 2023 R.</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hPercent val="65"/>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203879427482544E-2"/>
          <c:y val="0.15967372152982154"/>
          <c:w val="0.82945145507059637"/>
          <c:h val="0.74938682207667973"/>
        </c:manualLayout>
      </c:layout>
      <c:pie3DChart>
        <c:varyColors val="1"/>
        <c:ser>
          <c:idx val="0"/>
          <c:order val="0"/>
          <c:spPr>
            <a:scene3d>
              <a:camera prst="orthographicFront"/>
              <a:lightRig rig="threePt" dir="t"/>
            </a:scene3d>
            <a:sp3d>
              <a:bevelT w="6350000" h="6350000" prst="angle"/>
              <a:bevelB w="6350000" h="6350000" prst="angle"/>
            </a:sp3d>
          </c:spPr>
          <c:explosion val="5"/>
          <c:dPt>
            <c:idx val="0"/>
            <c:bubble3D val="0"/>
            <c:explosion val="1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1-DFA2-419E-9DFB-365940B8AE4B}"/>
              </c:ext>
            </c:extLst>
          </c:dPt>
          <c:dPt>
            <c:idx val="1"/>
            <c:bubble3D val="0"/>
            <c:explosion val="8"/>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3-DFA2-419E-9DFB-365940B8AE4B}"/>
              </c:ext>
            </c:extLst>
          </c:dPt>
          <c:dPt>
            <c:idx val="2"/>
            <c:bubble3D val="0"/>
            <c:explosion val="13"/>
            <c:spPr>
              <a:solidFill>
                <a:schemeClr val="accent6">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5-DFA2-419E-9DFB-365940B8AE4B}"/>
              </c:ext>
            </c:extLst>
          </c:dPt>
          <c:dPt>
            <c:idx val="3"/>
            <c:bubble3D val="0"/>
            <c:explosion val="7"/>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7-DFA2-419E-9DFB-365940B8AE4B}"/>
              </c:ext>
            </c:extLst>
          </c:dPt>
          <c:dLbls>
            <c:dLbl>
              <c:idx val="0"/>
              <c:numFmt formatCode="0.0%"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DFA2-419E-9DFB-365940B8AE4B}"/>
                </c:ext>
              </c:extLst>
            </c:dLbl>
            <c:dLbl>
              <c:idx val="1"/>
              <c:numFmt formatCode="0.0%"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spc="0" baseline="0">
                      <a:ln>
                        <a:noFill/>
                      </a:ln>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DFA2-419E-9DFB-365940B8AE4B}"/>
                </c:ext>
              </c:extLst>
            </c:dLbl>
            <c:dLbl>
              <c:idx val="2"/>
              <c:numFmt formatCode="0.0%"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spc="0" baseline="0">
                      <a:solidFill>
                        <a:schemeClr val="accent6">
                          <a:lumMod val="75000"/>
                        </a:schemeClr>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5-DFA2-419E-9DFB-365940B8AE4B}"/>
                </c:ext>
              </c:extLst>
            </c:dLbl>
            <c:dLbl>
              <c:idx val="3"/>
              <c:numFmt formatCode="0.0%" sourceLinked="0"/>
              <c:spPr>
                <a:noFill/>
                <a:ln>
                  <a:noFill/>
                </a:ln>
                <a:effectLst/>
              </c:spPr>
              <c:txPr>
                <a:bodyPr rot="0" spcFirstLastPara="1" vertOverflow="ellipsis" vert="horz" wrap="square" lIns="38100" tIns="19050" rIns="38100" bIns="19050" anchor="ctr" anchorCtr="0">
                  <a:spAutoFit/>
                </a:bodyPr>
                <a:lstStyle/>
                <a:p>
                  <a:pPr>
                    <a:defRPr sz="1000" b="1" i="0" u="none" strike="noStrike" kern="1200" spc="0" baseline="0">
                      <a:solidFill>
                        <a:schemeClr val="accent4"/>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7-DFA2-419E-9DFB-365940B8AE4B}"/>
                </c:ext>
              </c:extLst>
            </c:dLbl>
            <c:numFmt formatCode="0.0%"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Arkusz1!$B$4:$B$7</c:f>
              <c:strCache>
                <c:ptCount val="4"/>
                <c:pt idx="0">
                  <c:v>cielęta w wieku poniżej 1 roku </c:v>
                </c:pt>
                <c:pt idx="1">
                  <c:v>młode bydło hodowlane i rzeźne w wieku 1 - 2 lata </c:v>
                </c:pt>
                <c:pt idx="2">
                  <c:v>krowy</c:v>
                </c:pt>
                <c:pt idx="3">
                  <c:v>pozostałe bydło hodowlane i rzeźne w weku 2 lat i więcej</c:v>
                </c:pt>
              </c:strCache>
            </c:strRef>
          </c:cat>
          <c:val>
            <c:numRef>
              <c:f>Arkusz1!$C$4:$C$7</c:f>
              <c:numCache>
                <c:formatCode>General</c:formatCode>
                <c:ptCount val="4"/>
                <c:pt idx="0">
                  <c:v>24.3</c:v>
                </c:pt>
                <c:pt idx="1">
                  <c:v>18.7</c:v>
                </c:pt>
                <c:pt idx="2">
                  <c:v>48.6</c:v>
                </c:pt>
                <c:pt idx="3">
                  <c:v>8.4</c:v>
                </c:pt>
              </c:numCache>
            </c:numRef>
          </c:val>
          <c:extLst>
            <c:ext xmlns:c16="http://schemas.microsoft.com/office/drawing/2014/chart" uri="{C3380CC4-5D6E-409C-BE32-E72D297353CC}">
              <c16:uniqueId val="{00000008-DFA2-419E-9DFB-365940B8AE4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PO</a:t>
            </a:r>
            <a:r>
              <a:rPr lang="pl-PL" b="1">
                <a:solidFill>
                  <a:schemeClr val="tx1"/>
                </a:solidFill>
              </a:rPr>
              <a:t>GŁOWIE</a:t>
            </a:r>
            <a:r>
              <a:rPr lang="pl-PL" b="1" baseline="0">
                <a:solidFill>
                  <a:schemeClr val="tx1"/>
                </a:solidFill>
              </a:rPr>
              <a:t> BYDŁA W SZTUKACH</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cene3d>
              <a:camera prst="orthographicFront"/>
              <a:lightRig rig="threePt" dir="t"/>
            </a:scene3d>
            <a:sp3d prstMaterial="plastic">
              <a:bevelT/>
            </a:sp3d>
          </c:spPr>
          <c:invertIfNegative val="0"/>
          <c:dPt>
            <c:idx val="0"/>
            <c:invertIfNegative val="0"/>
            <c:bubble3D val="0"/>
            <c:spPr>
              <a:solidFill>
                <a:schemeClr val="accent6">
                  <a:lumMod val="75000"/>
                </a:schemeClr>
              </a:solidFill>
              <a:ln>
                <a:noFill/>
              </a:ln>
              <a:effectLst/>
              <a:scene3d>
                <a:camera prst="orthographicFront"/>
                <a:lightRig rig="threePt" dir="t"/>
              </a:scene3d>
              <a:sp3d prstMaterial="plastic">
                <a:bevelT/>
              </a:sp3d>
            </c:spPr>
            <c:extLst>
              <c:ext xmlns:c16="http://schemas.microsoft.com/office/drawing/2014/chart" uri="{C3380CC4-5D6E-409C-BE32-E72D297353CC}">
                <c16:uniqueId val="{00000001-DC9C-47BF-BE2F-5A925C790F55}"/>
              </c:ext>
            </c:extLst>
          </c:dPt>
          <c:dPt>
            <c:idx val="2"/>
            <c:invertIfNegative val="0"/>
            <c:bubble3D val="0"/>
            <c:spPr>
              <a:solidFill>
                <a:schemeClr val="accent2">
                  <a:lumMod val="75000"/>
                </a:schemeClr>
              </a:solidFill>
              <a:ln>
                <a:noFill/>
              </a:ln>
              <a:effectLst/>
              <a:scene3d>
                <a:camera prst="orthographicFront"/>
                <a:lightRig rig="threePt" dir="t"/>
              </a:scene3d>
              <a:sp3d prstMaterial="plastic">
                <a:bevelT/>
              </a:sp3d>
            </c:spPr>
            <c:extLst>
              <c:ext xmlns:c16="http://schemas.microsoft.com/office/drawing/2014/chart" uri="{C3380CC4-5D6E-409C-BE32-E72D297353CC}">
                <c16:uniqueId val="{00000003-DC9C-47BF-BE2F-5A925C790F55}"/>
              </c:ext>
            </c:extLst>
          </c:dPt>
          <c:dPt>
            <c:idx val="3"/>
            <c:invertIfNegative val="0"/>
            <c:bubble3D val="0"/>
            <c:spPr>
              <a:solidFill>
                <a:schemeClr val="accent4"/>
              </a:solidFill>
              <a:ln>
                <a:noFill/>
              </a:ln>
              <a:effectLst/>
              <a:scene3d>
                <a:camera prst="orthographicFront"/>
                <a:lightRig rig="threePt" dir="t"/>
              </a:scene3d>
              <a:sp3d prstMaterial="plastic">
                <a:bevelT/>
              </a:sp3d>
            </c:spPr>
            <c:extLst>
              <c:ext xmlns:c16="http://schemas.microsoft.com/office/drawing/2014/chart" uri="{C3380CC4-5D6E-409C-BE32-E72D297353CC}">
                <c16:uniqueId val="{00000005-DC9C-47BF-BE2F-5A925C790F55}"/>
              </c:ext>
            </c:extLst>
          </c:dPt>
          <c:dLbls>
            <c:dLbl>
              <c:idx val="0"/>
              <c:layout>
                <c:manualLayout>
                  <c:x val="1.7048016056816426E-2"/>
                  <c:y val="-2.973881683783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9C-47BF-BE2F-5A925C790F55}"/>
                </c:ext>
              </c:extLst>
            </c:dLbl>
            <c:dLbl>
              <c:idx val="1"/>
              <c:layout>
                <c:manualLayout>
                  <c:x val="1.9607843137254902E-2"/>
                  <c:y val="-2.6180454303033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9C-47BF-BE2F-5A925C790F55}"/>
                </c:ext>
              </c:extLst>
            </c:dLbl>
            <c:dLbl>
              <c:idx val="2"/>
              <c:layout>
                <c:manualLayout>
                  <c:x val="1.7429193899782137E-2"/>
                  <c:y val="-2.61804543030330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9C-47BF-BE2F-5A925C790F55}"/>
                </c:ext>
              </c:extLst>
            </c:dLbl>
            <c:dLbl>
              <c:idx val="3"/>
              <c:layout>
                <c:manualLayout>
                  <c:x val="1.7377341721173743E-2"/>
                  <c:y val="-1.87002439162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9C-47BF-BE2F-5A925C790F5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Arkusz1!$B$81:$B$84</c:f>
              <c:strCache>
                <c:ptCount val="4"/>
                <c:pt idx="0">
                  <c:v>krowy </c:v>
                </c:pt>
                <c:pt idx="1">
                  <c:v>cielęta w wieku poniżej 1 roku </c:v>
                </c:pt>
                <c:pt idx="2">
                  <c:v>młode bydło w wieku 1-2 lat</c:v>
                </c:pt>
                <c:pt idx="3">
                  <c:v>bydło w wieku 2 lat i więcej z wyłączeniem krów</c:v>
                </c:pt>
              </c:strCache>
            </c:strRef>
          </c:cat>
          <c:val>
            <c:numRef>
              <c:f>Arkusz1!$C$81:$C$84</c:f>
              <c:numCache>
                <c:formatCode>General</c:formatCode>
                <c:ptCount val="4"/>
                <c:pt idx="0">
                  <c:v>36168</c:v>
                </c:pt>
                <c:pt idx="1">
                  <c:v>18487</c:v>
                </c:pt>
                <c:pt idx="2">
                  <c:v>14500</c:v>
                </c:pt>
                <c:pt idx="3">
                  <c:v>8067</c:v>
                </c:pt>
              </c:numCache>
            </c:numRef>
          </c:val>
          <c:shape val="cylinder"/>
          <c:extLst>
            <c:ext xmlns:c16="http://schemas.microsoft.com/office/drawing/2014/chart" uri="{C3380CC4-5D6E-409C-BE32-E72D297353CC}">
              <c16:uniqueId val="{00000007-DC9C-47BF-BE2F-5A925C790F55}"/>
            </c:ext>
          </c:extLst>
        </c:ser>
        <c:dLbls>
          <c:showLegendKey val="0"/>
          <c:showVal val="0"/>
          <c:showCatName val="0"/>
          <c:showSerName val="0"/>
          <c:showPercent val="0"/>
          <c:showBubbleSize val="0"/>
        </c:dLbls>
        <c:gapWidth val="150"/>
        <c:shape val="box"/>
        <c:axId val="1037265360"/>
        <c:axId val="1037258832"/>
        <c:axId val="0"/>
      </c:bar3DChart>
      <c:catAx>
        <c:axId val="1037265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37258832"/>
        <c:crossesAt val="0"/>
        <c:auto val="1"/>
        <c:lblAlgn val="ctr"/>
        <c:lblOffset val="100"/>
        <c:noMultiLvlLbl val="0"/>
      </c:catAx>
      <c:valAx>
        <c:axId val="1037258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265360"/>
        <c:crosses val="autoZero"/>
        <c:crossBetween val="between"/>
        <c:majorUnit val="9000"/>
        <c:minorUnit val="5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pl-PL" b="1">
                <a:solidFill>
                  <a:schemeClr val="tx1"/>
                </a:solidFill>
              </a:rPr>
              <a:t>POGŁOWIE BYDŁA Z WYSZCZEGÓLNIENIEM</a:t>
            </a:r>
            <a:r>
              <a:rPr lang="pl-PL" b="1" baseline="0">
                <a:solidFill>
                  <a:schemeClr val="tx1"/>
                </a:solidFill>
              </a:rPr>
              <a:t> ILOŚCI KRÓW </a:t>
            </a:r>
            <a:br>
              <a:rPr lang="pl-PL" b="1" baseline="0">
                <a:solidFill>
                  <a:schemeClr val="tx1"/>
                </a:solidFill>
              </a:rPr>
            </a:br>
            <a:r>
              <a:rPr lang="pl-PL" b="1" baseline="0">
                <a:solidFill>
                  <a:schemeClr val="tx1"/>
                </a:solidFill>
              </a:rPr>
              <a:t>W LATACH 2015 - 2023</a:t>
            </a:r>
            <a:endParaRPr lang="pl-PL"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Arkusz1!$B$45</c:f>
              <c:strCache>
                <c:ptCount val="1"/>
                <c:pt idx="0">
                  <c:v>bydło </c:v>
                </c:pt>
              </c:strCache>
            </c:strRef>
          </c:tx>
          <c:spPr>
            <a:solidFill>
              <a:schemeClr val="accent2"/>
            </a:solidFill>
            <a:ln>
              <a:noFill/>
            </a:ln>
            <a:effectLst/>
            <a:scene3d>
              <a:camera prst="orthographicFront"/>
              <a:lightRig rig="threePt" dir="t"/>
            </a:scene3d>
            <a:sp3d prstMaterial="plastic">
              <a:bevelT/>
              <a:bevelB/>
            </a:sp3d>
          </c:spPr>
          <c:invertIfNegative val="0"/>
          <c:dLbls>
            <c:dLbl>
              <c:idx val="0"/>
              <c:tx>
                <c:rich>
                  <a:bodyPr/>
                  <a:lstStyle/>
                  <a:p>
                    <a:fld id="{5E7A9F78-4CEA-4FED-B79F-809C83B45109}"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9569-40D6-950B-7A8A55B89398}"/>
                </c:ext>
              </c:extLst>
            </c:dLbl>
            <c:dLbl>
              <c:idx val="1"/>
              <c:tx>
                <c:rich>
                  <a:bodyPr/>
                  <a:lstStyle/>
                  <a:p>
                    <a:fld id="{1EEA4AC4-B205-4367-942C-C585E6C00EBF}"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8E2-47C4-9D0D-E6ABFA331C19}"/>
                </c:ext>
              </c:extLst>
            </c:dLbl>
            <c:dLbl>
              <c:idx val="2"/>
              <c:tx>
                <c:rich>
                  <a:bodyPr/>
                  <a:lstStyle/>
                  <a:p>
                    <a:fld id="{4DF967FF-F4F4-4EB2-A7B3-B768C97D0EC2}"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8E2-47C4-9D0D-E6ABFA331C19}"/>
                </c:ext>
              </c:extLst>
            </c:dLbl>
            <c:dLbl>
              <c:idx val="3"/>
              <c:tx>
                <c:rich>
                  <a:bodyPr/>
                  <a:lstStyle/>
                  <a:p>
                    <a:fld id="{CBA2D51A-B671-456F-BCEC-D0F95F42BF4F}"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8E2-47C4-9D0D-E6ABFA331C19}"/>
                </c:ext>
              </c:extLst>
            </c:dLbl>
            <c:dLbl>
              <c:idx val="4"/>
              <c:tx>
                <c:rich>
                  <a:bodyPr/>
                  <a:lstStyle/>
                  <a:p>
                    <a:fld id="{0DAD98EA-7375-4FB6-BB9E-7DB71CF07E9B}"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8E2-47C4-9D0D-E6ABFA331C19}"/>
                </c:ext>
              </c:extLst>
            </c:dLbl>
            <c:dLbl>
              <c:idx val="5"/>
              <c:tx>
                <c:rich>
                  <a:bodyPr/>
                  <a:lstStyle/>
                  <a:p>
                    <a:fld id="{E66C05A6-9738-41D6-81AC-E126FF819276}"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68E2-47C4-9D0D-E6ABFA331C19}"/>
                </c:ext>
              </c:extLst>
            </c:dLbl>
            <c:dLbl>
              <c:idx val="6"/>
              <c:tx>
                <c:rich>
                  <a:bodyPr/>
                  <a:lstStyle/>
                  <a:p>
                    <a:fld id="{BDBFB33A-2FF0-48A9-BBCA-8E25043BC015}"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8E2-47C4-9D0D-E6ABFA331C19}"/>
                </c:ext>
              </c:extLst>
            </c:dLbl>
            <c:dLbl>
              <c:idx val="7"/>
              <c:tx>
                <c:rich>
                  <a:bodyPr/>
                  <a:lstStyle/>
                  <a:p>
                    <a:fld id="{6AB63F55-9828-4FAC-9DF8-8DF355B75B03}"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8E2-47C4-9D0D-E6ABFA331C19}"/>
                </c:ext>
              </c:extLst>
            </c:dLbl>
            <c:dLbl>
              <c:idx val="8"/>
              <c:tx>
                <c:rich>
                  <a:bodyPr/>
                  <a:lstStyle/>
                  <a:p>
                    <a:fld id="{64CEC5E5-47DB-4A43-B4F0-BAA8AA53F78E}" type="CELLRANGE">
                      <a:rPr lang="pl-PL"/>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8E2-47C4-9D0D-E6ABFA331C1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Arkusz1!$C$44:$K$44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Arkusz1!$C$45:$K$45</c:f>
              <c:numCache>
                <c:formatCode>General</c:formatCode>
                <c:ptCount val="9"/>
                <c:pt idx="0">
                  <c:v>95515</c:v>
                </c:pt>
                <c:pt idx="1">
                  <c:v>89511</c:v>
                </c:pt>
                <c:pt idx="2">
                  <c:v>89228</c:v>
                </c:pt>
                <c:pt idx="3">
                  <c:v>80353</c:v>
                </c:pt>
                <c:pt idx="4">
                  <c:v>74319</c:v>
                </c:pt>
                <c:pt idx="5">
                  <c:v>72645</c:v>
                </c:pt>
                <c:pt idx="6">
                  <c:v>76447</c:v>
                </c:pt>
                <c:pt idx="7">
                  <c:v>77222</c:v>
                </c:pt>
                <c:pt idx="8">
                  <c:v>74971</c:v>
                </c:pt>
              </c:numCache>
            </c:numRef>
          </c:val>
          <c:shape val="cylinder"/>
          <c:extLst>
            <c:ext xmlns:c15="http://schemas.microsoft.com/office/drawing/2012/chart" uri="{02D57815-91ED-43cb-92C2-25804820EDAC}">
              <c15:datalabelsRange>
                <c15:f>Arkusz1!$C$45:$K$45</c15:f>
                <c15:dlblRangeCache>
                  <c:ptCount val="9"/>
                  <c:pt idx="0">
                    <c:v>95515</c:v>
                  </c:pt>
                  <c:pt idx="1">
                    <c:v>89511</c:v>
                  </c:pt>
                  <c:pt idx="2">
                    <c:v>89228</c:v>
                  </c:pt>
                  <c:pt idx="3">
                    <c:v>80353</c:v>
                  </c:pt>
                  <c:pt idx="4">
                    <c:v>74319</c:v>
                  </c:pt>
                  <c:pt idx="5">
                    <c:v>72645</c:v>
                  </c:pt>
                  <c:pt idx="6">
                    <c:v>76447</c:v>
                  </c:pt>
                  <c:pt idx="7">
                    <c:v>77222</c:v>
                  </c:pt>
                  <c:pt idx="8">
                    <c:v>74971</c:v>
                  </c:pt>
                </c15:dlblRangeCache>
              </c15:datalabelsRange>
            </c:ext>
            <c:ext xmlns:c16="http://schemas.microsoft.com/office/drawing/2014/chart" uri="{C3380CC4-5D6E-409C-BE32-E72D297353CC}">
              <c16:uniqueId val="{00000009-9569-40D6-950B-7A8A55B89398}"/>
            </c:ext>
          </c:extLst>
        </c:ser>
        <c:ser>
          <c:idx val="1"/>
          <c:order val="1"/>
          <c:tx>
            <c:strRef>
              <c:f>Arkusz1!$B$46</c:f>
              <c:strCache>
                <c:ptCount val="1"/>
                <c:pt idx="0">
                  <c:v>krowy</c:v>
                </c:pt>
              </c:strCache>
            </c:strRef>
          </c:tx>
          <c:spPr>
            <a:solidFill>
              <a:schemeClr val="accent6">
                <a:lumMod val="75000"/>
              </a:schemeClr>
            </a:solidFill>
            <a:ln>
              <a:noFill/>
            </a:ln>
            <a:effectLst/>
            <a:scene3d>
              <a:camera prst="orthographicFront"/>
              <a:lightRig rig="threePt" dir="t"/>
            </a:scene3d>
            <a:sp3d>
              <a:bevelT/>
            </a:sp3d>
          </c:spPr>
          <c:invertIfNegative val="0"/>
          <c:dLbls>
            <c:dLbl>
              <c:idx val="0"/>
              <c:layout>
                <c:manualLayout>
                  <c:x val="2.5962900470774507E-2"/>
                  <c:y val="1.0988975795662813E-2"/>
                </c:manualLayout>
              </c:layout>
              <c:tx>
                <c:rich>
                  <a:bodyPr/>
                  <a:lstStyle/>
                  <a:p>
                    <a:fld id="{3F9C2883-76ED-48D8-AEA8-4076D2F1B765}"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9569-40D6-950B-7A8A55B89398}"/>
                </c:ext>
              </c:extLst>
            </c:dLbl>
            <c:dLbl>
              <c:idx val="1"/>
              <c:layout>
                <c:manualLayout>
                  <c:x val="1.8223242927967339E-2"/>
                  <c:y val="1.0846897049682365E-2"/>
                </c:manualLayout>
              </c:layout>
              <c:tx>
                <c:rich>
                  <a:bodyPr/>
                  <a:lstStyle/>
                  <a:p>
                    <a:fld id="{80CE3494-0BF4-417B-9853-1AB780191C4E}"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9569-40D6-950B-7A8A55B89398}"/>
                </c:ext>
              </c:extLst>
            </c:dLbl>
            <c:dLbl>
              <c:idx val="2"/>
              <c:layout>
                <c:manualLayout>
                  <c:x val="2.4836999541723911E-2"/>
                  <c:y val="7.1493559145372372E-3"/>
                </c:manualLayout>
              </c:layout>
              <c:tx>
                <c:rich>
                  <a:bodyPr/>
                  <a:lstStyle/>
                  <a:p>
                    <a:fld id="{5B97C716-CFCB-4532-B4D6-C33D6AFC4FB5}"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9569-40D6-950B-7A8A55B89398}"/>
                </c:ext>
              </c:extLst>
            </c:dLbl>
            <c:dLbl>
              <c:idx val="3"/>
              <c:layout>
                <c:manualLayout>
                  <c:x val="2.3611631879348415E-2"/>
                  <c:y val="8.2999608410012967E-3"/>
                </c:manualLayout>
              </c:layout>
              <c:tx>
                <c:rich>
                  <a:bodyPr/>
                  <a:lstStyle/>
                  <a:p>
                    <a:fld id="{99AE05DF-528A-480F-AD93-CB344E6C2316}"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9569-40D6-950B-7A8A55B89398}"/>
                </c:ext>
              </c:extLst>
            </c:dLbl>
            <c:dLbl>
              <c:idx val="4"/>
              <c:layout>
                <c:manualLayout>
                  <c:x val="2.3318439361746449E-2"/>
                  <c:y val="1.454443818482763E-2"/>
                </c:manualLayout>
              </c:layout>
              <c:tx>
                <c:rich>
                  <a:bodyPr/>
                  <a:lstStyle/>
                  <a:p>
                    <a:fld id="{5DEE162B-AEEB-4F6C-9580-280D7A9B743F}"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9569-40D6-950B-7A8A55B89398}"/>
                </c:ext>
              </c:extLst>
            </c:dLbl>
            <c:dLbl>
              <c:idx val="5"/>
              <c:layout>
                <c:manualLayout>
                  <c:x val="2.0427828465886127E-2"/>
                  <c:y val="1.454443818482763E-2"/>
                </c:manualLayout>
              </c:layout>
              <c:tx>
                <c:rich>
                  <a:bodyPr/>
                  <a:lstStyle/>
                  <a:p>
                    <a:fld id="{1F2FD74B-16A0-40CC-A86A-A7C767A6AD97}"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9569-40D6-950B-7A8A55B89398}"/>
                </c:ext>
              </c:extLst>
            </c:dLbl>
            <c:dLbl>
              <c:idx val="6"/>
              <c:layout>
                <c:manualLayout>
                  <c:x val="2.3318439361746449E-2"/>
                  <c:y val="1.0846897049682433E-2"/>
                </c:manualLayout>
              </c:layout>
              <c:tx>
                <c:rich>
                  <a:bodyPr/>
                  <a:lstStyle/>
                  <a:p>
                    <a:fld id="{5981B498-7328-41BF-9A36-4BF688681D0C}"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9569-40D6-950B-7A8A55B89398}"/>
                </c:ext>
              </c:extLst>
            </c:dLbl>
            <c:dLbl>
              <c:idx val="7"/>
              <c:layout>
                <c:manualLayout>
                  <c:x val="2.2632414003805081E-2"/>
                  <c:y val="1.4544438184827563E-2"/>
                </c:manualLayout>
              </c:layout>
              <c:tx>
                <c:rich>
                  <a:bodyPr/>
                  <a:lstStyle/>
                  <a:p>
                    <a:fld id="{EF8BB41B-CC03-498E-98EA-485077550FC6}"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9569-40D6-950B-7A8A55B89398}"/>
                </c:ext>
              </c:extLst>
            </c:dLbl>
            <c:dLbl>
              <c:idx val="8"/>
              <c:layout>
                <c:manualLayout>
                  <c:x val="2.2779097057312282E-2"/>
                  <c:y val="1.3393833258363503E-2"/>
                </c:manualLayout>
              </c:layout>
              <c:tx>
                <c:rich>
                  <a:bodyPr/>
                  <a:lstStyle/>
                  <a:p>
                    <a:fld id="{FBF12B90-1DA4-41A1-A68A-DB0E8CBF725F}" type="CELLRANGE">
                      <a:rPr lang="en-US"/>
                      <a:pPr/>
                      <a:t>[ZAKRES KOMÓREK]</a:t>
                    </a:fld>
                    <a:endParaRPr lang="pl-PL"/>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9569-40D6-950B-7A8A55B8939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Arkusz1!$C$44:$K$44</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Arkusz1!$C$46:$K$46</c:f>
              <c:numCache>
                <c:formatCode>General</c:formatCode>
                <c:ptCount val="9"/>
                <c:pt idx="0">
                  <c:v>54935</c:v>
                </c:pt>
                <c:pt idx="1">
                  <c:v>50043</c:v>
                </c:pt>
                <c:pt idx="2">
                  <c:v>47581</c:v>
                </c:pt>
                <c:pt idx="3">
                  <c:v>44500</c:v>
                </c:pt>
                <c:pt idx="4">
                  <c:v>38709</c:v>
                </c:pt>
                <c:pt idx="5">
                  <c:v>38918</c:v>
                </c:pt>
                <c:pt idx="6">
                  <c:v>40182</c:v>
                </c:pt>
                <c:pt idx="7">
                  <c:v>36168</c:v>
                </c:pt>
                <c:pt idx="8">
                  <c:v>36442</c:v>
                </c:pt>
              </c:numCache>
            </c:numRef>
          </c:val>
          <c:shape val="cylinder"/>
          <c:extLst>
            <c:ext xmlns:c15="http://schemas.microsoft.com/office/drawing/2012/chart" uri="{02D57815-91ED-43cb-92C2-25804820EDAC}">
              <c15:datalabelsRange>
                <c15:f>Arkusz1!$C$46:$K$46</c15:f>
                <c15:dlblRangeCache>
                  <c:ptCount val="9"/>
                  <c:pt idx="0">
                    <c:v>54935</c:v>
                  </c:pt>
                  <c:pt idx="1">
                    <c:v>50043</c:v>
                  </c:pt>
                  <c:pt idx="2">
                    <c:v>47581</c:v>
                  </c:pt>
                  <c:pt idx="3">
                    <c:v>44500</c:v>
                  </c:pt>
                  <c:pt idx="4">
                    <c:v>38709</c:v>
                  </c:pt>
                  <c:pt idx="5">
                    <c:v>38918</c:v>
                  </c:pt>
                  <c:pt idx="6">
                    <c:v>40182</c:v>
                  </c:pt>
                  <c:pt idx="7">
                    <c:v>36168</c:v>
                  </c:pt>
                  <c:pt idx="8">
                    <c:v>36442</c:v>
                  </c:pt>
                </c15:dlblRangeCache>
              </c15:datalabelsRange>
            </c:ext>
            <c:ext xmlns:c16="http://schemas.microsoft.com/office/drawing/2014/chart" uri="{C3380CC4-5D6E-409C-BE32-E72D297353CC}">
              <c16:uniqueId val="{00000013-9569-40D6-950B-7A8A55B89398}"/>
            </c:ext>
          </c:extLst>
        </c:ser>
        <c:dLbls>
          <c:showLegendKey val="0"/>
          <c:showVal val="1"/>
          <c:showCatName val="0"/>
          <c:showSerName val="0"/>
          <c:showPercent val="0"/>
          <c:showBubbleSize val="0"/>
        </c:dLbls>
        <c:gapWidth val="252"/>
        <c:gapDepth val="88"/>
        <c:shape val="box"/>
        <c:axId val="1037256112"/>
        <c:axId val="1037256656"/>
        <c:axId val="0"/>
      </c:bar3DChart>
      <c:catAx>
        <c:axId val="103725611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037256656"/>
        <c:crosses val="autoZero"/>
        <c:auto val="1"/>
        <c:lblAlgn val="ctr"/>
        <c:lblOffset val="100"/>
        <c:tickLblSkip val="1"/>
        <c:noMultiLvlLbl val="0"/>
      </c:catAx>
      <c:valAx>
        <c:axId val="103725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1037256112"/>
        <c:crosses val="autoZero"/>
        <c:crossBetween val="between"/>
      </c:valAx>
      <c:spPr>
        <a:noFill/>
        <a:ln>
          <a:noFill/>
        </a:ln>
        <a:effectLst/>
      </c:spPr>
    </c:plotArea>
    <c:legend>
      <c:legendPos val="r"/>
      <c:overlay val="0"/>
      <c:spPr>
        <a:noFill/>
        <a:ln>
          <a:noFill/>
        </a:ln>
        <a:effectLst>
          <a:softEdge rad="12700"/>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l-PL">
                <a:solidFill>
                  <a:schemeClr val="tx1"/>
                </a:solidFill>
              </a:rPr>
              <a:t>STRUKTURA POGŁOWIA ŚWIŃ</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198989480381933E-2"/>
          <c:y val="0.34449141934181299"/>
          <c:w val="0.95851454803639802"/>
          <c:h val="0.47448864299272947"/>
        </c:manualLayout>
      </c:layout>
      <c:pie3DChart>
        <c:varyColors val="1"/>
        <c:ser>
          <c:idx val="0"/>
          <c:order val="0"/>
          <c:spPr>
            <a:scene3d>
              <a:camera prst="orthographicFront"/>
              <a:lightRig rig="threePt" dir="t"/>
            </a:scene3d>
            <a:sp3d>
              <a:bevelT w="6350000" h="6350000" prst="angle"/>
              <a:bevelB w="6350000" h="6350000" prst="angle"/>
            </a:sp3d>
          </c:spPr>
          <c:explosion val="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1-4C25-4596-BA90-5B12B2DEF887}"/>
              </c:ext>
            </c:extLst>
          </c:dPt>
          <c:dPt>
            <c:idx val="1"/>
            <c:bubble3D val="0"/>
            <c:explosion val="8"/>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3-4C25-4596-BA90-5B12B2DEF887}"/>
              </c:ext>
            </c:extLst>
          </c:dPt>
          <c:dPt>
            <c:idx val="2"/>
            <c:bubble3D val="0"/>
            <c:spPr>
              <a:solidFill>
                <a:schemeClr val="accent3">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5-4C25-4596-BA90-5B12B2DEF88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6350000" h="6350000" prst="angle"/>
                <a:bevelB w="6350000" h="6350000" prst="angle"/>
              </a:sp3d>
            </c:spPr>
            <c:extLst>
              <c:ext xmlns:c16="http://schemas.microsoft.com/office/drawing/2014/chart" uri="{C3380CC4-5D6E-409C-BE32-E72D297353CC}">
                <c16:uniqueId val="{00000007-4C25-4596-BA90-5B12B2DEF887}"/>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4C25-4596-BA90-5B12B2DEF887}"/>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3-4C25-4596-BA90-5B12B2DEF887}"/>
                </c:ext>
              </c:extLst>
            </c:dLbl>
            <c:dLbl>
              <c:idx val="2"/>
              <c:layout>
                <c:manualLayout>
                  <c:x val="1.2759254375499714E-2"/>
                  <c:y val="7.6923076923076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84A1A98A-71A8-4E00-995A-5A9A3654C6D9}" type="CATEGORYNAME">
                      <a:rPr lang="en-US">
                        <a:solidFill>
                          <a:schemeClr val="accent3">
                            <a:lumMod val="75000"/>
                          </a:schemeClr>
                        </a:solidFill>
                      </a:rPr>
                      <a:pPr>
                        <a:defRPr>
                          <a:solidFill>
                            <a:schemeClr val="accent1"/>
                          </a:solidFill>
                        </a:defRPr>
                      </a:pPr>
                      <a:t>[NAZWA KATEGORII]</a:t>
                    </a:fld>
                    <a:r>
                      <a:rPr lang="en-US" baseline="0">
                        <a:solidFill>
                          <a:schemeClr val="accent3">
                            <a:lumMod val="75000"/>
                          </a:schemeClr>
                        </a:solidFill>
                      </a:rPr>
                      <a:t>
</a:t>
                    </a:r>
                    <a:fld id="{AA101C2A-C8F8-425E-820B-C61093189B97}" type="PERCENTAGE">
                      <a:rPr lang="en-US" baseline="0">
                        <a:solidFill>
                          <a:schemeClr val="accent3">
                            <a:lumMod val="75000"/>
                          </a:schemeClr>
                        </a:solidFill>
                      </a:rPr>
                      <a:pPr>
                        <a:defRPr>
                          <a:solidFill>
                            <a:schemeClr val="accent1"/>
                          </a:solidFill>
                        </a:defRPr>
                      </a:pPr>
                      <a:t>[PROCENTOWE]</a:t>
                    </a:fld>
                    <a:endParaRPr lang="en-US" baseline="0">
                      <a:solidFill>
                        <a:schemeClr val="accent3">
                          <a:lumMod val="75000"/>
                        </a:schemeClr>
                      </a:solidFill>
                    </a:endParaRP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manualLayout>
                      <c:w val="0.27986185937284153"/>
                      <c:h val="0.16416676761558652"/>
                    </c:manualLayout>
                  </c15:layout>
                  <c15:dlblFieldTable/>
                  <c15:showDataLabelsRange val="0"/>
                </c:ext>
                <c:ext xmlns:c16="http://schemas.microsoft.com/office/drawing/2014/chart" uri="{C3380CC4-5D6E-409C-BE32-E72D297353CC}">
                  <c16:uniqueId val="{00000005-4C25-4596-BA90-5B12B2DEF887}"/>
                </c:ext>
              </c:extLst>
            </c:dLbl>
            <c:dLbl>
              <c:idx val="3"/>
              <c:layout>
                <c:manualLayout>
                  <c:x val="0.11483261960675968"/>
                  <c:y val="1.282051282051279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manualLayout>
                      <c:w val="0.28198838781515945"/>
                      <c:h val="0.16416676761558652"/>
                    </c:manualLayout>
                  </c15:layout>
                </c:ext>
                <c:ext xmlns:c16="http://schemas.microsoft.com/office/drawing/2014/chart" uri="{C3380CC4-5D6E-409C-BE32-E72D297353CC}">
                  <c16:uniqueId val="{00000007-4C25-4596-BA90-5B12B2DEF887}"/>
                </c:ext>
              </c:extLst>
            </c:dLbl>
            <c:numFmt formatCode="0.0%"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Arkusz1!$B$105:$B$108</c:f>
              <c:strCache>
                <c:ptCount val="4"/>
                <c:pt idx="0">
                  <c:v>prosięta o wadze do 20 kg</c:v>
                </c:pt>
                <c:pt idx="1">
                  <c:v>warchlaki o wadze od 20 kg do 50 kg</c:v>
                </c:pt>
                <c:pt idx="2">
                  <c:v>świnie o wadze 50 kg i więcej, z przeznaczeniem na ubój</c:v>
                </c:pt>
                <c:pt idx="3">
                  <c:v>świnie o wadze 50 kg i więcej, z przeznaczeniem na chów</c:v>
                </c:pt>
              </c:strCache>
            </c:strRef>
          </c:cat>
          <c:val>
            <c:numRef>
              <c:f>Arkusz1!$C$105:$C$108</c:f>
              <c:numCache>
                <c:formatCode>General</c:formatCode>
                <c:ptCount val="4"/>
                <c:pt idx="0">
                  <c:v>23.6</c:v>
                </c:pt>
                <c:pt idx="1">
                  <c:v>23.3</c:v>
                </c:pt>
                <c:pt idx="2">
                  <c:v>43.1</c:v>
                </c:pt>
                <c:pt idx="3">
                  <c:v>10</c:v>
                </c:pt>
              </c:numCache>
            </c:numRef>
          </c:val>
          <c:extLst>
            <c:ext xmlns:c16="http://schemas.microsoft.com/office/drawing/2014/chart" uri="{C3380CC4-5D6E-409C-BE32-E72D297353CC}">
              <c16:uniqueId val="{00000008-4C25-4596-BA90-5B12B2DEF887}"/>
            </c:ext>
          </c:extLst>
        </c:ser>
        <c:dLbls>
          <c:dLblPos val="outEnd"/>
          <c:showLegendKey val="0"/>
          <c:showVal val="1"/>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50" b="0" i="0" u="none" strike="noStrike" kern="1200" spc="0" baseline="0">
                <a:solidFill>
                  <a:schemeClr val="tx1">
                    <a:lumMod val="65000"/>
                    <a:lumOff val="35000"/>
                  </a:schemeClr>
                </a:solidFill>
                <a:latin typeface="+mn-lt"/>
                <a:ea typeface="+mn-ea"/>
                <a:cs typeface="+mn-cs"/>
              </a:defRPr>
            </a:pPr>
            <a:r>
              <a:rPr lang="pl-PL" sz="1250" b="1">
                <a:solidFill>
                  <a:schemeClr val="tx1"/>
                </a:solidFill>
              </a:rPr>
              <a:t>POGŁOWIE</a:t>
            </a:r>
            <a:r>
              <a:rPr lang="pl-PL" sz="1250" b="1" baseline="0">
                <a:solidFill>
                  <a:schemeClr val="tx1"/>
                </a:solidFill>
              </a:rPr>
              <a:t> ŚWIŃ Z WYSZCZEGÓLNIENIEM LOCH W LATACH 2015 - 2023</a:t>
            </a:r>
            <a:endParaRPr lang="pl-PL" sz="1250" b="1">
              <a:solidFill>
                <a:schemeClr val="tx1"/>
              </a:solidFill>
            </a:endParaRPr>
          </a:p>
        </c:rich>
      </c:tx>
      <c:overlay val="0"/>
      <c:spPr>
        <a:noFill/>
        <a:ln>
          <a:noFill/>
        </a:ln>
        <a:effectLst/>
      </c:spPr>
      <c:txPr>
        <a:bodyPr rot="0" spcFirstLastPara="1" vertOverflow="ellipsis" vert="horz" wrap="square" anchor="ctr" anchorCtr="1"/>
        <a:lstStyle/>
        <a:p>
          <a:pPr>
            <a:defRPr sz="125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Arkusz1!$B$133</c:f>
              <c:strCache>
                <c:ptCount val="1"/>
                <c:pt idx="0">
                  <c:v>świnie</c:v>
                </c:pt>
              </c:strCache>
            </c:strRef>
          </c:tx>
          <c:spPr>
            <a:solidFill>
              <a:schemeClr val="accent2">
                <a:lumMod val="75000"/>
              </a:schemeClr>
            </a:solidFill>
            <a:ln>
              <a:noFill/>
            </a:ln>
            <a:effectLst/>
            <a:scene3d>
              <a:camera prst="orthographicFront"/>
              <a:lightRig rig="threePt" dir="t"/>
            </a:scene3d>
            <a:sp3d>
              <a:bevelT/>
            </a:sp3d>
          </c:spPr>
          <c:invertIfNegative val="0"/>
          <c:dLbls>
            <c:dLbl>
              <c:idx val="0"/>
              <c:layout>
                <c:manualLayout>
                  <c:x val="8.0753708057668579E-3"/>
                  <c:y val="-2.287892029511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F8-4561-B165-15CD92CE2A26}"/>
                </c:ext>
              </c:extLst>
            </c:dLbl>
            <c:dLbl>
              <c:idx val="1"/>
              <c:layout>
                <c:manualLayout>
                  <c:x val="6.4602966446134858E-3"/>
                  <c:y val="-2.8598650368888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F8-4561-B165-15CD92CE2A26}"/>
                </c:ext>
              </c:extLst>
            </c:dLbl>
            <c:dLbl>
              <c:idx val="2"/>
              <c:layout>
                <c:manualLayout>
                  <c:x val="4.8452224834601145E-3"/>
                  <c:y val="-5.7197300737777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F8-4561-B165-15CD92CE2A26}"/>
                </c:ext>
              </c:extLst>
            </c:dLbl>
            <c:dLbl>
              <c:idx val="3"/>
              <c:layout>
                <c:manualLayout>
                  <c:x val="4.8452224834601145E-3"/>
                  <c:y val="-8.5795951106666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F8-4561-B165-15CD92CE2A26}"/>
                </c:ext>
              </c:extLst>
            </c:dLbl>
            <c:dLbl>
              <c:idx val="4"/>
              <c:layout>
                <c:manualLayout>
                  <c:x val="8.0753708057667989E-3"/>
                  <c:y val="-8.57959511066664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F8-4561-B165-15CD92CE2A26}"/>
                </c:ext>
              </c:extLst>
            </c:dLbl>
            <c:dLbl>
              <c:idx val="5"/>
              <c:layout>
                <c:manualLayout>
                  <c:x val="3.2301483223067429E-3"/>
                  <c:y val="-5.7197300737777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F8-4561-B165-15CD92CE2A26}"/>
                </c:ext>
              </c:extLst>
            </c:dLbl>
            <c:dLbl>
              <c:idx val="6"/>
              <c:layout>
                <c:manualLayout>
                  <c:x val="8.0753708057668579E-3"/>
                  <c:y val="-2.8598650368889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F8-4561-B165-15CD92CE2A26}"/>
                </c:ext>
              </c:extLst>
            </c:dLbl>
            <c:dLbl>
              <c:idx val="7"/>
              <c:layout>
                <c:manualLayout>
                  <c:x val="8.07537080576685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F8-4561-B165-15CD92CE2A26}"/>
                </c:ext>
              </c:extLst>
            </c:dLbl>
            <c:dLbl>
              <c:idx val="8"/>
              <c:layout>
                <c:manualLayout>
                  <c:x val="8.0753708057669758E-3"/>
                  <c:y val="-5.71973007377786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F8-4561-B165-15CD92CE2A2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Arkusz1!$C$132:$K$132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Arkusz1!$C$133:$K$133</c:f>
              <c:numCache>
                <c:formatCode>General</c:formatCode>
                <c:ptCount val="9"/>
                <c:pt idx="0">
                  <c:v>166886</c:v>
                </c:pt>
                <c:pt idx="1">
                  <c:v>171476</c:v>
                </c:pt>
                <c:pt idx="2">
                  <c:v>170884</c:v>
                </c:pt>
                <c:pt idx="3">
                  <c:v>150083</c:v>
                </c:pt>
                <c:pt idx="4">
                  <c:v>128891</c:v>
                </c:pt>
                <c:pt idx="5">
                  <c:v>134966</c:v>
                </c:pt>
                <c:pt idx="6">
                  <c:v>113725</c:v>
                </c:pt>
                <c:pt idx="7">
                  <c:v>77497</c:v>
                </c:pt>
                <c:pt idx="8">
                  <c:v>74102</c:v>
                </c:pt>
              </c:numCache>
            </c:numRef>
          </c:val>
          <c:shape val="cylinder"/>
          <c:extLst>
            <c:ext xmlns:c16="http://schemas.microsoft.com/office/drawing/2014/chart" uri="{C3380CC4-5D6E-409C-BE32-E72D297353CC}">
              <c16:uniqueId val="{00000009-46F8-4561-B165-15CD92CE2A26}"/>
            </c:ext>
          </c:extLst>
        </c:ser>
        <c:ser>
          <c:idx val="1"/>
          <c:order val="1"/>
          <c:tx>
            <c:strRef>
              <c:f>Arkusz1!$B$134</c:f>
              <c:strCache>
                <c:ptCount val="1"/>
                <c:pt idx="0">
                  <c:v>lochy</c:v>
                </c:pt>
              </c:strCache>
            </c:strRef>
          </c:tx>
          <c:spPr>
            <a:solidFill>
              <a:schemeClr val="accent6">
                <a:lumMod val="75000"/>
              </a:schemeClr>
            </a:solidFill>
            <a:ln>
              <a:noFill/>
            </a:ln>
            <a:effectLst/>
            <a:scene3d>
              <a:camera prst="orthographicFront"/>
              <a:lightRig rig="threePt" dir="t"/>
            </a:scene3d>
            <a:sp3d>
              <a:bevelT/>
            </a:sp3d>
          </c:spPr>
          <c:invertIfNegative val="0"/>
          <c:dLbls>
            <c:dLbl>
              <c:idx val="0"/>
              <c:layout>
                <c:manualLayout>
                  <c:x val="1.6150741611533716E-2"/>
                  <c:y val="-5.71973007377776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F8-4561-B165-15CD92CE2A26}"/>
                </c:ext>
              </c:extLst>
            </c:dLbl>
            <c:dLbl>
              <c:idx val="1"/>
              <c:layout>
                <c:manualLayout>
                  <c:x val="1.6150741611533685E-2"/>
                  <c:y val="-2.8598650368888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F8-4561-B165-15CD92CE2A26}"/>
                </c:ext>
              </c:extLst>
            </c:dLbl>
            <c:dLbl>
              <c:idx val="2"/>
              <c:layout>
                <c:manualLayout>
                  <c:x val="1.6150741611533657E-2"/>
                  <c:y val="-2.8598650368888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F8-4561-B165-15CD92CE2A26}"/>
                </c:ext>
              </c:extLst>
            </c:dLbl>
            <c:dLbl>
              <c:idx val="3"/>
              <c:layout>
                <c:manualLayout>
                  <c:x val="1.9380889933840399E-2"/>
                  <c:y val="-1.048605066617379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6F8-4561-B165-15CD92CE2A26}"/>
                </c:ext>
              </c:extLst>
            </c:dLbl>
            <c:dLbl>
              <c:idx val="4"/>
              <c:layout>
                <c:manualLayout>
                  <c:x val="2.2611038256147142E-2"/>
                  <c:y val="-5.71973007377786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F8-4561-B165-15CD92CE2A26}"/>
                </c:ext>
              </c:extLst>
            </c:dLbl>
            <c:dLbl>
              <c:idx val="5"/>
              <c:layout>
                <c:manualLayout>
                  <c:x val="2.19402521460021E-2"/>
                  <c:y val="-1.75427224139355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F8-4561-B165-15CD92CE2A26}"/>
                </c:ext>
              </c:extLst>
            </c:dLbl>
            <c:dLbl>
              <c:idx val="6"/>
              <c:layout>
                <c:manualLayout>
                  <c:x val="2.2412430130641859E-2"/>
                  <c:y val="-2.1228702344410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6F8-4561-B165-15CD92CE2A26}"/>
                </c:ext>
              </c:extLst>
            </c:dLbl>
            <c:dLbl>
              <c:idx val="7"/>
              <c:layout>
                <c:manualLayout>
                  <c:x val="2.1269539178610814E-2"/>
                  <c:y val="-1.107090427255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6F8-4561-B165-15CD92CE2A26}"/>
                </c:ext>
              </c:extLst>
            </c:dLbl>
            <c:dLbl>
              <c:idx val="8"/>
              <c:layout>
                <c:manualLayout>
                  <c:x val="2.3356786099921607E-2"/>
                  <c:y val="-1.1808100258654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6F8-4561-B165-15CD92CE2A2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Arkusz1!$C$132:$K$132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Arkusz1!$C$134:$K$134</c:f>
              <c:numCache>
                <c:formatCode>General</c:formatCode>
                <c:ptCount val="9"/>
                <c:pt idx="0">
                  <c:v>17187</c:v>
                </c:pt>
                <c:pt idx="1">
                  <c:v>17006</c:v>
                </c:pt>
                <c:pt idx="2">
                  <c:v>17518</c:v>
                </c:pt>
                <c:pt idx="3">
                  <c:v>15043</c:v>
                </c:pt>
                <c:pt idx="4">
                  <c:v>12254</c:v>
                </c:pt>
                <c:pt idx="5">
                  <c:v>13938</c:v>
                </c:pt>
                <c:pt idx="6">
                  <c:v>11244</c:v>
                </c:pt>
                <c:pt idx="7">
                  <c:v>7222</c:v>
                </c:pt>
                <c:pt idx="8">
                  <c:v>7226</c:v>
                </c:pt>
              </c:numCache>
            </c:numRef>
          </c:val>
          <c:shape val="cylinder"/>
          <c:extLst>
            <c:ext xmlns:c16="http://schemas.microsoft.com/office/drawing/2014/chart" uri="{C3380CC4-5D6E-409C-BE32-E72D297353CC}">
              <c16:uniqueId val="{00000013-46F8-4561-B165-15CD92CE2A26}"/>
            </c:ext>
          </c:extLst>
        </c:ser>
        <c:dLbls>
          <c:showLegendKey val="0"/>
          <c:showVal val="0"/>
          <c:showCatName val="0"/>
          <c:showSerName val="0"/>
          <c:showPercent val="0"/>
          <c:showBubbleSize val="0"/>
        </c:dLbls>
        <c:gapWidth val="150"/>
        <c:shape val="box"/>
        <c:axId val="1037259920"/>
        <c:axId val="1037266992"/>
        <c:axId val="0"/>
      </c:bar3DChart>
      <c:catAx>
        <c:axId val="1037259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37266992"/>
        <c:crosses val="autoZero"/>
        <c:auto val="1"/>
        <c:lblAlgn val="ctr"/>
        <c:lblOffset val="100"/>
        <c:noMultiLvlLbl val="0"/>
      </c:catAx>
      <c:valAx>
        <c:axId val="1037266992"/>
        <c:scaling>
          <c:orientation val="minMax"/>
          <c:max val="18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259920"/>
        <c:crosses val="autoZero"/>
        <c:crossBetween val="between"/>
        <c:min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50" b="1">
                <a:solidFill>
                  <a:schemeClr val="tx1"/>
                </a:solidFill>
              </a:rPr>
              <a:t>POGŁOWIE OWIEC Z WYSZCZEGÓLNIENIEM</a:t>
            </a:r>
            <a:r>
              <a:rPr lang="pl-PL" sz="1250" b="1" baseline="0">
                <a:solidFill>
                  <a:schemeClr val="tx1"/>
                </a:solidFill>
              </a:rPr>
              <a:t> MACIOREK </a:t>
            </a:r>
            <a:br>
              <a:rPr lang="pl-PL" sz="1250" b="1" baseline="0">
                <a:solidFill>
                  <a:schemeClr val="tx1"/>
                </a:solidFill>
              </a:rPr>
            </a:br>
            <a:r>
              <a:rPr lang="pl-PL" sz="1250" b="1" baseline="0">
                <a:solidFill>
                  <a:schemeClr val="tx1"/>
                </a:solidFill>
              </a:rPr>
              <a:t>W LATACH 2015 - 2023</a:t>
            </a:r>
            <a:endParaRPr lang="pl-PL" sz="125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Arkusz1!$B$166</c:f>
              <c:strCache>
                <c:ptCount val="1"/>
                <c:pt idx="0">
                  <c:v>owce</c:v>
                </c:pt>
              </c:strCache>
            </c:strRef>
          </c:tx>
          <c:spPr>
            <a:solidFill>
              <a:schemeClr val="accent1"/>
            </a:solidFill>
            <a:ln>
              <a:noFill/>
            </a:ln>
            <a:effectLst/>
            <a:scene3d>
              <a:camera prst="orthographicFront"/>
              <a:lightRig rig="threePt" dir="t"/>
            </a:scene3d>
            <a:sp3d>
              <a:bevelT/>
            </a:sp3d>
          </c:spPr>
          <c:invertIfNegative val="0"/>
          <c:dLbls>
            <c:dLbl>
              <c:idx val="4"/>
              <c:layout>
                <c:manualLayout>
                  <c:x val="4.4280442804428043E-3"/>
                  <c:y val="-4.9220666323801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A3-4BA9-A221-0260A7F40479}"/>
                </c:ext>
              </c:extLst>
            </c:dLbl>
            <c:dLbl>
              <c:idx val="5"/>
              <c:layout>
                <c:manualLayout>
                  <c:x val="4.4280442804428043E-3"/>
                  <c:y val="-4.51184229182796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A3-4BA9-A221-0260A7F40479}"/>
                </c:ext>
              </c:extLst>
            </c:dLbl>
            <c:dLbl>
              <c:idx val="8"/>
              <c:layout>
                <c:manualLayout>
                  <c:x val="7.3800738007380072E-3"/>
                  <c:y val="-4.511842291827967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A3-4BA9-A221-0260A7F4047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Arkusz1!$C$165:$K$165</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Arkusz1!$C$166:$K$166</c:f>
              <c:numCache>
                <c:formatCode>General</c:formatCode>
                <c:ptCount val="9"/>
                <c:pt idx="0">
                  <c:v>17193</c:v>
                </c:pt>
                <c:pt idx="1">
                  <c:v>18450</c:v>
                </c:pt>
                <c:pt idx="2">
                  <c:v>18765</c:v>
                </c:pt>
                <c:pt idx="3">
                  <c:v>18809</c:v>
                </c:pt>
                <c:pt idx="4">
                  <c:v>18466</c:v>
                </c:pt>
                <c:pt idx="5">
                  <c:v>16478</c:v>
                </c:pt>
                <c:pt idx="6">
                  <c:v>15027</c:v>
                </c:pt>
                <c:pt idx="7">
                  <c:v>14197</c:v>
                </c:pt>
                <c:pt idx="8">
                  <c:v>13610</c:v>
                </c:pt>
              </c:numCache>
            </c:numRef>
          </c:val>
          <c:shape val="cylinder"/>
          <c:extLst>
            <c:ext xmlns:c16="http://schemas.microsoft.com/office/drawing/2014/chart" uri="{C3380CC4-5D6E-409C-BE32-E72D297353CC}">
              <c16:uniqueId val="{00000003-ABA3-4BA9-A221-0260A7F40479}"/>
            </c:ext>
          </c:extLst>
        </c:ser>
        <c:ser>
          <c:idx val="1"/>
          <c:order val="1"/>
          <c:tx>
            <c:strRef>
              <c:f>Arkusz1!$B$167</c:f>
              <c:strCache>
                <c:ptCount val="1"/>
                <c:pt idx="0">
                  <c:v>maciorki</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0332103321033211E-2"/>
                  <c:y val="-9.8441332647602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A3-4BA9-A221-0260A7F40479}"/>
                </c:ext>
              </c:extLst>
            </c:dLbl>
            <c:dLbl>
              <c:idx val="1"/>
              <c:layout>
                <c:manualLayout>
                  <c:x val="1.328413284132841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A3-4BA9-A221-0260A7F40479}"/>
                </c:ext>
              </c:extLst>
            </c:dLbl>
            <c:dLbl>
              <c:idx val="2"/>
              <c:layout>
                <c:manualLayout>
                  <c:x val="1.4760147601475961E-2"/>
                  <c:y val="-7.3830999485702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A3-4BA9-A221-0260A7F40479}"/>
                </c:ext>
              </c:extLst>
            </c:dLbl>
            <c:dLbl>
              <c:idx val="3"/>
              <c:layout>
                <c:manualLayout>
                  <c:x val="1.4760147601476014E-2"/>
                  <c:y val="-9.8441332647602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A3-4BA9-A221-0260A7F40479}"/>
                </c:ext>
              </c:extLst>
            </c:dLbl>
            <c:dLbl>
              <c:idx val="4"/>
              <c:layout>
                <c:manualLayout>
                  <c:x val="1.328413284132836E-2"/>
                  <c:y val="-7.3830999485702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A3-4BA9-A221-0260A7F40479}"/>
                </c:ext>
              </c:extLst>
            </c:dLbl>
            <c:dLbl>
              <c:idx val="5"/>
              <c:layout>
                <c:manualLayout>
                  <c:x val="1.9188191881918819E-2"/>
                  <c:y val="-4.9220666323801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A3-4BA9-A221-0260A7F40479}"/>
                </c:ext>
              </c:extLst>
            </c:dLbl>
            <c:dLbl>
              <c:idx val="6"/>
              <c:layout>
                <c:manualLayout>
                  <c:x val="1.4760147601476014E-2"/>
                  <c:y val="-1.4766199897140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BA3-4BA9-A221-0260A7F40479}"/>
                </c:ext>
              </c:extLst>
            </c:dLbl>
            <c:dLbl>
              <c:idx val="7"/>
              <c:layout>
                <c:manualLayout>
                  <c:x val="1.7712177121771217E-2"/>
                  <c:y val="-1.2305166580950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BA3-4BA9-A221-0260A7F40479}"/>
                </c:ext>
              </c:extLst>
            </c:dLbl>
            <c:dLbl>
              <c:idx val="8"/>
              <c:layout>
                <c:manualLayout>
                  <c:x val="1.771217712177111E-2"/>
                  <c:y val="-9.8441332647602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BA3-4BA9-A221-0260A7F4047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Arkusz1!$C$165:$K$165</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Arkusz1!$C$167:$K$167</c:f>
              <c:numCache>
                <c:formatCode>General</c:formatCode>
                <c:ptCount val="9"/>
                <c:pt idx="0">
                  <c:v>8739</c:v>
                </c:pt>
                <c:pt idx="1">
                  <c:v>9011</c:v>
                </c:pt>
                <c:pt idx="2">
                  <c:v>10653</c:v>
                </c:pt>
                <c:pt idx="3">
                  <c:v>10297</c:v>
                </c:pt>
                <c:pt idx="4">
                  <c:v>9493</c:v>
                </c:pt>
                <c:pt idx="5">
                  <c:v>8876</c:v>
                </c:pt>
                <c:pt idx="6">
                  <c:v>6449</c:v>
                </c:pt>
                <c:pt idx="7">
                  <c:v>6331</c:v>
                </c:pt>
                <c:pt idx="8">
                  <c:v>6223</c:v>
                </c:pt>
              </c:numCache>
            </c:numRef>
          </c:val>
          <c:shape val="cylinder"/>
          <c:extLst>
            <c:ext xmlns:c16="http://schemas.microsoft.com/office/drawing/2014/chart" uri="{C3380CC4-5D6E-409C-BE32-E72D297353CC}">
              <c16:uniqueId val="{0000000D-ABA3-4BA9-A221-0260A7F40479}"/>
            </c:ext>
          </c:extLst>
        </c:ser>
        <c:dLbls>
          <c:showLegendKey val="0"/>
          <c:showVal val="0"/>
          <c:showCatName val="0"/>
          <c:showSerName val="0"/>
          <c:showPercent val="0"/>
          <c:showBubbleSize val="0"/>
        </c:dLbls>
        <c:gapWidth val="150"/>
        <c:shape val="box"/>
        <c:axId val="1037268080"/>
        <c:axId val="1037268624"/>
        <c:axId val="0"/>
      </c:bar3DChart>
      <c:catAx>
        <c:axId val="1037268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37268624"/>
        <c:crosses val="autoZero"/>
        <c:auto val="1"/>
        <c:lblAlgn val="ctr"/>
        <c:lblOffset val="100"/>
        <c:noMultiLvlLbl val="0"/>
      </c:catAx>
      <c:valAx>
        <c:axId val="103726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268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1">
                <a:solidFill>
                  <a:schemeClr val="tx1"/>
                </a:solidFill>
              </a:rPr>
              <a:t>STRUKTURA</a:t>
            </a:r>
            <a:r>
              <a:rPr lang="pl-PL" sz="1400" b="1" baseline="0">
                <a:solidFill>
                  <a:schemeClr val="tx1"/>
                </a:solidFill>
              </a:rPr>
              <a:t> POGŁOWIA DROBIU</a:t>
            </a:r>
            <a:endParaRPr lang="pl-PL" sz="14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cene3d>
              <a:camera prst="orthographicFront"/>
              <a:lightRig rig="threePt" dir="t"/>
            </a:scene3d>
            <a:sp3d>
              <a:bevelT w="6350000"/>
            </a:sp3d>
          </c:spPr>
          <c:invertIfNegative val="0"/>
          <c:dPt>
            <c:idx val="0"/>
            <c:invertIfNegative val="0"/>
            <c:bubble3D val="0"/>
            <c:spPr>
              <a:solidFill>
                <a:schemeClr val="accent2">
                  <a:lumMod val="75000"/>
                </a:schemeClr>
              </a:solidFill>
              <a:ln>
                <a:noFill/>
              </a:ln>
              <a:effectLst/>
              <a:scene3d>
                <a:camera prst="orthographicFront"/>
                <a:lightRig rig="threePt" dir="t"/>
              </a:scene3d>
              <a:sp3d>
                <a:bevelT w="6350000"/>
              </a:sp3d>
            </c:spPr>
            <c:extLst>
              <c:ext xmlns:c16="http://schemas.microsoft.com/office/drawing/2014/chart" uri="{C3380CC4-5D6E-409C-BE32-E72D297353CC}">
                <c16:uniqueId val="{00000001-FAAD-4D91-878A-5C61B1AF9D93}"/>
              </c:ext>
            </c:extLst>
          </c:dPt>
          <c:dPt>
            <c:idx val="1"/>
            <c:invertIfNegative val="0"/>
            <c:bubble3D val="0"/>
            <c:spPr>
              <a:solidFill>
                <a:schemeClr val="accent4">
                  <a:lumMod val="60000"/>
                  <a:lumOff val="40000"/>
                </a:schemeClr>
              </a:solidFill>
              <a:ln>
                <a:noFill/>
              </a:ln>
              <a:effectLst/>
              <a:scene3d>
                <a:camera prst="orthographicFront"/>
                <a:lightRig rig="threePt" dir="t"/>
              </a:scene3d>
              <a:sp3d>
                <a:bevelT w="6350000"/>
              </a:sp3d>
            </c:spPr>
            <c:extLst>
              <c:ext xmlns:c16="http://schemas.microsoft.com/office/drawing/2014/chart" uri="{C3380CC4-5D6E-409C-BE32-E72D297353CC}">
                <c16:uniqueId val="{00000003-FAAD-4D91-878A-5C61B1AF9D93}"/>
              </c:ext>
            </c:extLst>
          </c:dPt>
          <c:dPt>
            <c:idx val="3"/>
            <c:invertIfNegative val="0"/>
            <c:bubble3D val="0"/>
            <c:spPr>
              <a:solidFill>
                <a:schemeClr val="accent6">
                  <a:lumMod val="75000"/>
                </a:schemeClr>
              </a:solidFill>
              <a:ln>
                <a:noFill/>
              </a:ln>
              <a:effectLst/>
              <a:scene3d>
                <a:camera prst="orthographicFront"/>
                <a:lightRig rig="threePt" dir="t"/>
              </a:scene3d>
              <a:sp3d>
                <a:bevelT w="6350000"/>
              </a:sp3d>
            </c:spPr>
            <c:extLst>
              <c:ext xmlns:c16="http://schemas.microsoft.com/office/drawing/2014/chart" uri="{C3380CC4-5D6E-409C-BE32-E72D297353CC}">
                <c16:uniqueId val="{00000005-FAAD-4D91-878A-5C61B1AF9D93}"/>
              </c:ext>
            </c:extLst>
          </c:dPt>
          <c:dPt>
            <c:idx val="4"/>
            <c:invertIfNegative val="0"/>
            <c:bubble3D val="0"/>
            <c:spPr>
              <a:solidFill>
                <a:schemeClr val="accent3">
                  <a:lumMod val="50000"/>
                </a:schemeClr>
              </a:solidFill>
              <a:ln>
                <a:noFill/>
              </a:ln>
              <a:effectLst/>
              <a:scene3d>
                <a:camera prst="orthographicFront"/>
                <a:lightRig rig="threePt" dir="t"/>
              </a:scene3d>
              <a:sp3d>
                <a:bevelT w="6350000"/>
              </a:sp3d>
            </c:spPr>
            <c:extLst>
              <c:ext xmlns:c16="http://schemas.microsoft.com/office/drawing/2014/chart" uri="{C3380CC4-5D6E-409C-BE32-E72D297353CC}">
                <c16:uniqueId val="{00000007-FAAD-4D91-878A-5C61B1AF9D93}"/>
              </c:ext>
            </c:extLst>
          </c:dPt>
          <c:dLbls>
            <c:dLbl>
              <c:idx val="0"/>
              <c:layout>
                <c:manualLayout>
                  <c:x val="2.1750951604132682E-2"/>
                  <c:y val="-1.4939309056956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AD-4D91-878A-5C61B1AF9D93}"/>
                </c:ext>
              </c:extLst>
            </c:dLbl>
            <c:dLbl>
              <c:idx val="1"/>
              <c:layout>
                <c:manualLayout>
                  <c:x val="1.7400761283306143E-2"/>
                  <c:y val="-1.1204481792717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AD-4D91-878A-5C61B1AF9D93}"/>
                </c:ext>
              </c:extLst>
            </c:dLbl>
            <c:dLbl>
              <c:idx val="2"/>
              <c:layout>
                <c:manualLayout>
                  <c:x val="1.9575856443719411E-2"/>
                  <c:y val="-3.7348272642390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AD-4D91-878A-5C61B1AF9D93}"/>
                </c:ext>
              </c:extLst>
            </c:dLbl>
            <c:dLbl>
              <c:idx val="3"/>
              <c:layout>
                <c:manualLayout>
                  <c:x val="2.1750951604132682E-2"/>
                  <c:y val="-1.4939309056956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AD-4D91-878A-5C61B1AF9D93}"/>
                </c:ext>
              </c:extLst>
            </c:dLbl>
            <c:dLbl>
              <c:idx val="4"/>
              <c:layout>
                <c:manualLayout>
                  <c:x val="1.9575856443719411E-2"/>
                  <c:y val="-2.2408963585434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AD-4D91-878A-5C61B1AF9D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Arkusz1!$B$202:$B$206</c:f>
              <c:strCache>
                <c:ptCount val="5"/>
                <c:pt idx="0">
                  <c:v>drób kurzy poza nioskami</c:v>
                </c:pt>
                <c:pt idx="1">
                  <c:v>nioski</c:v>
                </c:pt>
                <c:pt idx="2">
                  <c:v>gęsi</c:v>
                </c:pt>
                <c:pt idx="3">
                  <c:v>indyki</c:v>
                </c:pt>
                <c:pt idx="4">
                  <c:v>kaczki i pozostały drób</c:v>
                </c:pt>
              </c:strCache>
            </c:strRef>
          </c:cat>
          <c:val>
            <c:numRef>
              <c:f>Arkusz1!$C$202:$C$206</c:f>
              <c:numCache>
                <c:formatCode>General</c:formatCode>
                <c:ptCount val="5"/>
                <c:pt idx="0">
                  <c:v>3053026</c:v>
                </c:pt>
                <c:pt idx="1">
                  <c:v>1687817</c:v>
                </c:pt>
                <c:pt idx="2">
                  <c:v>8490</c:v>
                </c:pt>
                <c:pt idx="3">
                  <c:v>201251</c:v>
                </c:pt>
                <c:pt idx="4">
                  <c:v>134265</c:v>
                </c:pt>
              </c:numCache>
            </c:numRef>
          </c:val>
          <c:shape val="cylinder"/>
          <c:extLst>
            <c:ext xmlns:c16="http://schemas.microsoft.com/office/drawing/2014/chart" uri="{C3380CC4-5D6E-409C-BE32-E72D297353CC}">
              <c16:uniqueId val="{00000008-FAAD-4D91-878A-5C61B1AF9D93}"/>
            </c:ext>
          </c:extLst>
        </c:ser>
        <c:dLbls>
          <c:showLegendKey val="0"/>
          <c:showVal val="0"/>
          <c:showCatName val="0"/>
          <c:showSerName val="0"/>
          <c:showPercent val="0"/>
          <c:showBubbleSize val="0"/>
        </c:dLbls>
        <c:gapWidth val="150"/>
        <c:shape val="box"/>
        <c:axId val="1037257200"/>
        <c:axId val="1037269168"/>
        <c:axId val="0"/>
      </c:bar3DChart>
      <c:catAx>
        <c:axId val="1037257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037269168"/>
        <c:crosses val="autoZero"/>
        <c:auto val="1"/>
        <c:lblAlgn val="ctr"/>
        <c:lblOffset val="100"/>
        <c:noMultiLvlLbl val="0"/>
      </c:catAx>
      <c:valAx>
        <c:axId val="1037269168"/>
        <c:scaling>
          <c:orientation val="minMax"/>
          <c:max val="30000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25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B461-AD28-49E4-BAB1-AD7F85A2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3809</Words>
  <Characters>22857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Program upowszechniania wśród rolników znajomości przepisów Ustawy o ochronie zwierząt w województwie podkarpackim na lata 2025 – 2030</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upowszechniania wśród rolników znajomości przepisów Ustawy o ochronie zwierząt w województwie podkarpackim na lata 2025 – 2030</dc:title>
  <dc:subject/>
  <dc:creator>Magdalena Pietrucha</dc:creator>
  <cp:keywords/>
  <dc:description/>
  <cp:lastModifiedBy>Rogala-Kubas Dorota</cp:lastModifiedBy>
  <cp:revision>5</cp:revision>
  <cp:lastPrinted>2024-12-11T08:11:00Z</cp:lastPrinted>
  <dcterms:created xsi:type="dcterms:W3CDTF">2024-12-20T09:02:00Z</dcterms:created>
  <dcterms:modified xsi:type="dcterms:W3CDTF">2024-12-20T11:48:00Z</dcterms:modified>
</cp:coreProperties>
</file>